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aps w:val="0"/>
        </w:rPr>
        <w:id w:val="476575712"/>
        <w:docPartObj>
          <w:docPartGallery w:val="Cover Pages"/>
          <w:docPartUnique/>
        </w:docPartObj>
      </w:sdtPr>
      <w:sdtEndPr/>
      <w:sdtContent>
        <w:p w14:paraId="216858B9" w14:textId="26244EA1" w:rsidR="0032450B" w:rsidRDefault="003F7E44" w:rsidP="003D5BD5">
          <w:pPr>
            <w:pStyle w:val="Tytu"/>
            <w:rPr>
              <w:caps w:val="0"/>
            </w:rPr>
            <w:sectPr w:rsidR="0032450B" w:rsidSect="007E2BC1">
              <w:footerReference w:type="default" r:id="rId9"/>
              <w:pgSz w:w="11906" w:h="16838"/>
              <w:pgMar w:top="1417" w:right="1417" w:bottom="1417" w:left="1417" w:header="708" w:footer="708" w:gutter="0"/>
              <w:pgNumType w:start="0"/>
              <w:cols w:space="708"/>
              <w:docGrid w:linePitch="360"/>
            </w:sectPr>
          </w:pPr>
          <w:r w:rsidRPr="003F7E44">
            <w:t xml:space="preserve">Ocena zapotrzebowania na wsparcie przedsiębiorstw w zakresie gospodarki </w:t>
          </w:r>
          <w:r w:rsidR="0054346F">
            <w:t>o obiegu zamkniętym</w:t>
          </w:r>
          <w:r w:rsidR="009768B7">
            <w:t xml:space="preserve"> (circular economy)</w:t>
          </w:r>
          <w:r>
            <w:t>.</w:t>
          </w:r>
        </w:p>
      </w:sdtContent>
    </w:sdt>
    <w:sdt>
      <w:sdtPr>
        <w:rPr>
          <w:rFonts w:asciiTheme="minorHAnsi" w:eastAsiaTheme="minorEastAsia" w:hAnsiTheme="minorHAnsi" w:cstheme="minorBidi"/>
          <w:caps w:val="0"/>
          <w:color w:val="auto"/>
          <w:spacing w:val="0"/>
          <w:sz w:val="20"/>
          <w:szCs w:val="20"/>
        </w:rPr>
        <w:id w:val="749011154"/>
        <w:docPartObj>
          <w:docPartGallery w:val="Table of Contents"/>
          <w:docPartUnique/>
        </w:docPartObj>
      </w:sdtPr>
      <w:sdtEndPr>
        <w:rPr>
          <w:b/>
          <w:bCs/>
          <w:sz w:val="24"/>
        </w:rPr>
      </w:sdtEndPr>
      <w:sdtContent>
        <w:p w14:paraId="3B207E75" w14:textId="77777777" w:rsidR="0032450B" w:rsidRDefault="0032450B" w:rsidP="0093040F">
          <w:pPr>
            <w:pStyle w:val="Nagwekspisutreci"/>
            <w:numPr>
              <w:ilvl w:val="0"/>
              <w:numId w:val="0"/>
            </w:numPr>
          </w:pPr>
          <w:r>
            <w:t>Spis treści</w:t>
          </w:r>
        </w:p>
        <w:p w14:paraId="31570E4D" w14:textId="0FF63D0D" w:rsidR="00AD603E" w:rsidRDefault="0032450B">
          <w:pPr>
            <w:pStyle w:val="Spistreci1"/>
            <w:tabs>
              <w:tab w:val="left" w:pos="660"/>
              <w:tab w:val="right" w:leader="dot" w:pos="9062"/>
            </w:tabs>
            <w:rPr>
              <w:noProof/>
              <w:sz w:val="22"/>
              <w:szCs w:val="22"/>
              <w:lang w:eastAsia="pl-PL"/>
            </w:rPr>
          </w:pPr>
          <w:r>
            <w:fldChar w:fldCharType="begin"/>
          </w:r>
          <w:r>
            <w:instrText xml:space="preserve"> TOC \o "1-3" \h \z \u </w:instrText>
          </w:r>
          <w:r>
            <w:fldChar w:fldCharType="separate"/>
          </w:r>
          <w:hyperlink w:anchor="_Toc32224797" w:history="1">
            <w:r w:rsidR="00AD603E" w:rsidRPr="003A628C">
              <w:rPr>
                <w:rStyle w:val="Hipercze"/>
                <w:noProof/>
              </w:rPr>
              <w:t>1.</w:t>
            </w:r>
            <w:r w:rsidR="00AD603E">
              <w:rPr>
                <w:noProof/>
                <w:sz w:val="22"/>
                <w:szCs w:val="22"/>
                <w:lang w:eastAsia="pl-PL"/>
              </w:rPr>
              <w:tab/>
            </w:r>
            <w:r w:rsidR="00AD603E" w:rsidRPr="003A628C">
              <w:rPr>
                <w:rStyle w:val="Hipercze"/>
                <w:noProof/>
              </w:rPr>
              <w:t>Przedmiot i cel badania</w:t>
            </w:r>
            <w:r w:rsidR="00AD603E">
              <w:rPr>
                <w:noProof/>
                <w:webHidden/>
              </w:rPr>
              <w:tab/>
            </w:r>
            <w:r w:rsidR="00AD603E">
              <w:rPr>
                <w:noProof/>
                <w:webHidden/>
              </w:rPr>
              <w:fldChar w:fldCharType="begin"/>
            </w:r>
            <w:r w:rsidR="00AD603E">
              <w:rPr>
                <w:noProof/>
                <w:webHidden/>
              </w:rPr>
              <w:instrText xml:space="preserve"> PAGEREF _Toc32224797 \h </w:instrText>
            </w:r>
            <w:r w:rsidR="00AD603E">
              <w:rPr>
                <w:noProof/>
                <w:webHidden/>
              </w:rPr>
            </w:r>
            <w:r w:rsidR="00AD603E">
              <w:rPr>
                <w:noProof/>
                <w:webHidden/>
              </w:rPr>
              <w:fldChar w:fldCharType="separate"/>
            </w:r>
            <w:r w:rsidR="00AD603E">
              <w:rPr>
                <w:noProof/>
                <w:webHidden/>
              </w:rPr>
              <w:t>2</w:t>
            </w:r>
            <w:r w:rsidR="00AD603E">
              <w:rPr>
                <w:noProof/>
                <w:webHidden/>
              </w:rPr>
              <w:fldChar w:fldCharType="end"/>
            </w:r>
          </w:hyperlink>
        </w:p>
        <w:p w14:paraId="73CC710B" w14:textId="46244A16" w:rsidR="00AD603E" w:rsidRDefault="003D5BD5">
          <w:pPr>
            <w:pStyle w:val="Spistreci1"/>
            <w:tabs>
              <w:tab w:val="left" w:pos="660"/>
              <w:tab w:val="right" w:leader="dot" w:pos="9062"/>
            </w:tabs>
            <w:rPr>
              <w:noProof/>
              <w:sz w:val="22"/>
              <w:szCs w:val="22"/>
              <w:lang w:eastAsia="pl-PL"/>
            </w:rPr>
          </w:pPr>
          <w:hyperlink w:anchor="_Toc32224798" w:history="1">
            <w:r w:rsidR="00AD603E" w:rsidRPr="003A628C">
              <w:rPr>
                <w:rStyle w:val="Hipercze"/>
                <w:noProof/>
              </w:rPr>
              <w:t>2.</w:t>
            </w:r>
            <w:r w:rsidR="00AD603E">
              <w:rPr>
                <w:noProof/>
                <w:sz w:val="22"/>
                <w:szCs w:val="22"/>
                <w:lang w:eastAsia="pl-PL"/>
              </w:rPr>
              <w:tab/>
            </w:r>
            <w:r w:rsidR="00AD603E" w:rsidRPr="003A628C">
              <w:rPr>
                <w:rStyle w:val="Hipercze"/>
                <w:noProof/>
              </w:rPr>
              <w:t>Pytania badawcze</w:t>
            </w:r>
            <w:r w:rsidR="00AD603E">
              <w:rPr>
                <w:noProof/>
                <w:webHidden/>
              </w:rPr>
              <w:tab/>
            </w:r>
            <w:r w:rsidR="00AD603E">
              <w:rPr>
                <w:noProof/>
                <w:webHidden/>
              </w:rPr>
              <w:fldChar w:fldCharType="begin"/>
            </w:r>
            <w:r w:rsidR="00AD603E">
              <w:rPr>
                <w:noProof/>
                <w:webHidden/>
              </w:rPr>
              <w:instrText xml:space="preserve"> PAGEREF _Toc32224798 \h </w:instrText>
            </w:r>
            <w:r w:rsidR="00AD603E">
              <w:rPr>
                <w:noProof/>
                <w:webHidden/>
              </w:rPr>
            </w:r>
            <w:r w:rsidR="00AD603E">
              <w:rPr>
                <w:noProof/>
                <w:webHidden/>
              </w:rPr>
              <w:fldChar w:fldCharType="separate"/>
            </w:r>
            <w:r w:rsidR="00AD603E">
              <w:rPr>
                <w:noProof/>
                <w:webHidden/>
              </w:rPr>
              <w:t>3</w:t>
            </w:r>
            <w:r w:rsidR="00AD603E">
              <w:rPr>
                <w:noProof/>
                <w:webHidden/>
              </w:rPr>
              <w:fldChar w:fldCharType="end"/>
            </w:r>
          </w:hyperlink>
        </w:p>
        <w:p w14:paraId="0519A15F" w14:textId="591F089F" w:rsidR="00AD603E" w:rsidRDefault="003D5BD5">
          <w:pPr>
            <w:pStyle w:val="Spistreci1"/>
            <w:tabs>
              <w:tab w:val="left" w:pos="660"/>
              <w:tab w:val="right" w:leader="dot" w:pos="9062"/>
            </w:tabs>
            <w:rPr>
              <w:noProof/>
              <w:sz w:val="22"/>
              <w:szCs w:val="22"/>
              <w:lang w:eastAsia="pl-PL"/>
            </w:rPr>
          </w:pPr>
          <w:hyperlink w:anchor="_Toc32224799" w:history="1">
            <w:r w:rsidR="00AD603E" w:rsidRPr="003A628C">
              <w:rPr>
                <w:rStyle w:val="Hipercze"/>
                <w:noProof/>
              </w:rPr>
              <w:t>3.</w:t>
            </w:r>
            <w:r w:rsidR="00AD603E">
              <w:rPr>
                <w:noProof/>
                <w:sz w:val="22"/>
                <w:szCs w:val="22"/>
                <w:lang w:eastAsia="pl-PL"/>
              </w:rPr>
              <w:tab/>
            </w:r>
            <w:r w:rsidR="00AD603E" w:rsidRPr="003A628C">
              <w:rPr>
                <w:rStyle w:val="Hipercze"/>
                <w:noProof/>
              </w:rPr>
              <w:t>Organizacja badania</w:t>
            </w:r>
            <w:r w:rsidR="00AD603E">
              <w:rPr>
                <w:noProof/>
                <w:webHidden/>
              </w:rPr>
              <w:tab/>
            </w:r>
            <w:r w:rsidR="00AD603E">
              <w:rPr>
                <w:noProof/>
                <w:webHidden/>
              </w:rPr>
              <w:fldChar w:fldCharType="begin"/>
            </w:r>
            <w:r w:rsidR="00AD603E">
              <w:rPr>
                <w:noProof/>
                <w:webHidden/>
              </w:rPr>
              <w:instrText xml:space="preserve"> PAGEREF _Toc32224799 \h </w:instrText>
            </w:r>
            <w:r w:rsidR="00AD603E">
              <w:rPr>
                <w:noProof/>
                <w:webHidden/>
              </w:rPr>
            </w:r>
            <w:r w:rsidR="00AD603E">
              <w:rPr>
                <w:noProof/>
                <w:webHidden/>
              </w:rPr>
              <w:fldChar w:fldCharType="separate"/>
            </w:r>
            <w:r w:rsidR="00AD603E">
              <w:rPr>
                <w:noProof/>
                <w:webHidden/>
              </w:rPr>
              <w:t>4</w:t>
            </w:r>
            <w:r w:rsidR="00AD603E">
              <w:rPr>
                <w:noProof/>
                <w:webHidden/>
              </w:rPr>
              <w:fldChar w:fldCharType="end"/>
            </w:r>
          </w:hyperlink>
        </w:p>
        <w:p w14:paraId="43505C0E" w14:textId="59E0C9F3" w:rsidR="00AD603E" w:rsidRDefault="003D5BD5">
          <w:pPr>
            <w:pStyle w:val="Spistreci2"/>
            <w:tabs>
              <w:tab w:val="left" w:pos="880"/>
              <w:tab w:val="right" w:leader="dot" w:pos="9062"/>
            </w:tabs>
            <w:rPr>
              <w:noProof/>
              <w:sz w:val="22"/>
              <w:szCs w:val="22"/>
              <w:lang w:eastAsia="pl-PL"/>
            </w:rPr>
          </w:pPr>
          <w:hyperlink w:anchor="_Toc32224800" w:history="1">
            <w:r w:rsidR="00AD603E" w:rsidRPr="003A628C">
              <w:rPr>
                <w:rStyle w:val="Hipercze"/>
                <w:noProof/>
              </w:rPr>
              <w:t>3.1.</w:t>
            </w:r>
            <w:r w:rsidR="00AD603E">
              <w:rPr>
                <w:noProof/>
                <w:sz w:val="22"/>
                <w:szCs w:val="22"/>
                <w:lang w:eastAsia="pl-PL"/>
              </w:rPr>
              <w:tab/>
            </w:r>
            <w:r w:rsidR="00AD603E" w:rsidRPr="003A628C">
              <w:rPr>
                <w:rStyle w:val="Hipercze"/>
                <w:noProof/>
              </w:rPr>
              <w:t>Etap organizacyjny</w:t>
            </w:r>
            <w:r w:rsidR="00AD603E">
              <w:rPr>
                <w:noProof/>
                <w:webHidden/>
              </w:rPr>
              <w:tab/>
            </w:r>
            <w:r w:rsidR="00AD603E">
              <w:rPr>
                <w:noProof/>
                <w:webHidden/>
              </w:rPr>
              <w:fldChar w:fldCharType="begin"/>
            </w:r>
            <w:r w:rsidR="00AD603E">
              <w:rPr>
                <w:noProof/>
                <w:webHidden/>
              </w:rPr>
              <w:instrText xml:space="preserve"> PAGEREF _Toc32224800 \h </w:instrText>
            </w:r>
            <w:r w:rsidR="00AD603E">
              <w:rPr>
                <w:noProof/>
                <w:webHidden/>
              </w:rPr>
            </w:r>
            <w:r w:rsidR="00AD603E">
              <w:rPr>
                <w:noProof/>
                <w:webHidden/>
              </w:rPr>
              <w:fldChar w:fldCharType="separate"/>
            </w:r>
            <w:r w:rsidR="00AD603E">
              <w:rPr>
                <w:noProof/>
                <w:webHidden/>
              </w:rPr>
              <w:t>4</w:t>
            </w:r>
            <w:r w:rsidR="00AD603E">
              <w:rPr>
                <w:noProof/>
                <w:webHidden/>
              </w:rPr>
              <w:fldChar w:fldCharType="end"/>
            </w:r>
          </w:hyperlink>
        </w:p>
        <w:p w14:paraId="7CE854CE" w14:textId="666D6073" w:rsidR="00AD603E" w:rsidRDefault="003D5BD5">
          <w:pPr>
            <w:pStyle w:val="Spistreci2"/>
            <w:tabs>
              <w:tab w:val="left" w:pos="880"/>
              <w:tab w:val="right" w:leader="dot" w:pos="9062"/>
            </w:tabs>
            <w:rPr>
              <w:noProof/>
              <w:sz w:val="22"/>
              <w:szCs w:val="22"/>
              <w:lang w:eastAsia="pl-PL"/>
            </w:rPr>
          </w:pPr>
          <w:hyperlink w:anchor="_Toc32224801" w:history="1">
            <w:r w:rsidR="00AD603E" w:rsidRPr="003A628C">
              <w:rPr>
                <w:rStyle w:val="Hipercze"/>
                <w:noProof/>
              </w:rPr>
              <w:t>3.2.</w:t>
            </w:r>
            <w:r w:rsidR="00AD603E">
              <w:rPr>
                <w:noProof/>
                <w:sz w:val="22"/>
                <w:szCs w:val="22"/>
                <w:lang w:eastAsia="pl-PL"/>
              </w:rPr>
              <w:tab/>
            </w:r>
            <w:r w:rsidR="00AD603E" w:rsidRPr="003A628C">
              <w:rPr>
                <w:rStyle w:val="Hipercze"/>
                <w:noProof/>
              </w:rPr>
              <w:t>Etap diagnostyczny</w:t>
            </w:r>
            <w:r w:rsidR="00AD603E">
              <w:rPr>
                <w:noProof/>
                <w:webHidden/>
              </w:rPr>
              <w:tab/>
            </w:r>
            <w:r w:rsidR="00AD603E">
              <w:rPr>
                <w:noProof/>
                <w:webHidden/>
              </w:rPr>
              <w:fldChar w:fldCharType="begin"/>
            </w:r>
            <w:r w:rsidR="00AD603E">
              <w:rPr>
                <w:noProof/>
                <w:webHidden/>
              </w:rPr>
              <w:instrText xml:space="preserve"> PAGEREF _Toc32224801 \h </w:instrText>
            </w:r>
            <w:r w:rsidR="00AD603E">
              <w:rPr>
                <w:noProof/>
                <w:webHidden/>
              </w:rPr>
            </w:r>
            <w:r w:rsidR="00AD603E">
              <w:rPr>
                <w:noProof/>
                <w:webHidden/>
              </w:rPr>
              <w:fldChar w:fldCharType="separate"/>
            </w:r>
            <w:r w:rsidR="00AD603E">
              <w:rPr>
                <w:noProof/>
                <w:webHidden/>
              </w:rPr>
              <w:t>6</w:t>
            </w:r>
            <w:r w:rsidR="00AD603E">
              <w:rPr>
                <w:noProof/>
                <w:webHidden/>
              </w:rPr>
              <w:fldChar w:fldCharType="end"/>
            </w:r>
          </w:hyperlink>
        </w:p>
        <w:p w14:paraId="780A6D3A" w14:textId="295BB436" w:rsidR="00AD603E" w:rsidRDefault="003D5BD5">
          <w:pPr>
            <w:pStyle w:val="Spistreci2"/>
            <w:tabs>
              <w:tab w:val="left" w:pos="880"/>
              <w:tab w:val="right" w:leader="dot" w:pos="9062"/>
            </w:tabs>
            <w:rPr>
              <w:noProof/>
              <w:sz w:val="22"/>
              <w:szCs w:val="22"/>
              <w:lang w:eastAsia="pl-PL"/>
            </w:rPr>
          </w:pPr>
          <w:hyperlink w:anchor="_Toc32224802" w:history="1">
            <w:r w:rsidR="00AD603E" w:rsidRPr="003A628C">
              <w:rPr>
                <w:rStyle w:val="Hipercze"/>
                <w:noProof/>
              </w:rPr>
              <w:t>3.3.</w:t>
            </w:r>
            <w:r w:rsidR="00AD603E">
              <w:rPr>
                <w:noProof/>
                <w:sz w:val="22"/>
                <w:szCs w:val="22"/>
                <w:lang w:eastAsia="pl-PL"/>
              </w:rPr>
              <w:tab/>
            </w:r>
            <w:r w:rsidR="00AD603E" w:rsidRPr="003A628C">
              <w:rPr>
                <w:rStyle w:val="Hipercze"/>
                <w:noProof/>
              </w:rPr>
              <w:t>Etap asysty</w:t>
            </w:r>
            <w:r w:rsidR="00AD603E">
              <w:rPr>
                <w:noProof/>
                <w:webHidden/>
              </w:rPr>
              <w:tab/>
            </w:r>
            <w:r w:rsidR="00AD603E">
              <w:rPr>
                <w:noProof/>
                <w:webHidden/>
              </w:rPr>
              <w:fldChar w:fldCharType="begin"/>
            </w:r>
            <w:r w:rsidR="00AD603E">
              <w:rPr>
                <w:noProof/>
                <w:webHidden/>
              </w:rPr>
              <w:instrText xml:space="preserve"> PAGEREF _Toc32224802 \h </w:instrText>
            </w:r>
            <w:r w:rsidR="00AD603E">
              <w:rPr>
                <w:noProof/>
                <w:webHidden/>
              </w:rPr>
            </w:r>
            <w:r w:rsidR="00AD603E">
              <w:rPr>
                <w:noProof/>
                <w:webHidden/>
              </w:rPr>
              <w:fldChar w:fldCharType="separate"/>
            </w:r>
            <w:r w:rsidR="00AD603E">
              <w:rPr>
                <w:noProof/>
                <w:webHidden/>
              </w:rPr>
              <w:t>8</w:t>
            </w:r>
            <w:r w:rsidR="00AD603E">
              <w:rPr>
                <w:noProof/>
                <w:webHidden/>
              </w:rPr>
              <w:fldChar w:fldCharType="end"/>
            </w:r>
          </w:hyperlink>
        </w:p>
        <w:p w14:paraId="430D36CB" w14:textId="249AF8DD" w:rsidR="00AD603E" w:rsidRDefault="003D5BD5">
          <w:pPr>
            <w:pStyle w:val="Spistreci1"/>
            <w:tabs>
              <w:tab w:val="left" w:pos="660"/>
              <w:tab w:val="right" w:leader="dot" w:pos="9062"/>
            </w:tabs>
            <w:rPr>
              <w:noProof/>
              <w:sz w:val="22"/>
              <w:szCs w:val="22"/>
              <w:lang w:eastAsia="pl-PL"/>
            </w:rPr>
          </w:pPr>
          <w:hyperlink w:anchor="_Toc32224803" w:history="1">
            <w:r w:rsidR="00AD603E" w:rsidRPr="003A628C">
              <w:rPr>
                <w:rStyle w:val="Hipercze"/>
                <w:noProof/>
              </w:rPr>
              <w:t>4.</w:t>
            </w:r>
            <w:r w:rsidR="00AD603E">
              <w:rPr>
                <w:noProof/>
                <w:sz w:val="22"/>
                <w:szCs w:val="22"/>
                <w:lang w:eastAsia="pl-PL"/>
              </w:rPr>
              <w:tab/>
            </w:r>
            <w:r w:rsidR="00AD603E" w:rsidRPr="003A628C">
              <w:rPr>
                <w:rStyle w:val="Hipercze"/>
                <w:noProof/>
              </w:rPr>
              <w:t>Produkty badania</w:t>
            </w:r>
            <w:r w:rsidR="00AD603E">
              <w:rPr>
                <w:noProof/>
                <w:webHidden/>
              </w:rPr>
              <w:tab/>
            </w:r>
            <w:r w:rsidR="00AD603E">
              <w:rPr>
                <w:noProof/>
                <w:webHidden/>
              </w:rPr>
              <w:fldChar w:fldCharType="begin"/>
            </w:r>
            <w:r w:rsidR="00AD603E">
              <w:rPr>
                <w:noProof/>
                <w:webHidden/>
              </w:rPr>
              <w:instrText xml:space="preserve"> PAGEREF _Toc32224803 \h </w:instrText>
            </w:r>
            <w:r w:rsidR="00AD603E">
              <w:rPr>
                <w:noProof/>
                <w:webHidden/>
              </w:rPr>
            </w:r>
            <w:r w:rsidR="00AD603E">
              <w:rPr>
                <w:noProof/>
                <w:webHidden/>
              </w:rPr>
              <w:fldChar w:fldCharType="separate"/>
            </w:r>
            <w:r w:rsidR="00AD603E">
              <w:rPr>
                <w:noProof/>
                <w:webHidden/>
              </w:rPr>
              <w:t>8</w:t>
            </w:r>
            <w:r w:rsidR="00AD603E">
              <w:rPr>
                <w:noProof/>
                <w:webHidden/>
              </w:rPr>
              <w:fldChar w:fldCharType="end"/>
            </w:r>
          </w:hyperlink>
        </w:p>
        <w:p w14:paraId="6CFBD2CC" w14:textId="04C3907D" w:rsidR="00AD603E" w:rsidRDefault="003D5BD5">
          <w:pPr>
            <w:pStyle w:val="Spistreci1"/>
            <w:tabs>
              <w:tab w:val="left" w:pos="660"/>
              <w:tab w:val="right" w:leader="dot" w:pos="9062"/>
            </w:tabs>
            <w:rPr>
              <w:noProof/>
              <w:sz w:val="22"/>
              <w:szCs w:val="22"/>
              <w:lang w:eastAsia="pl-PL"/>
            </w:rPr>
          </w:pPr>
          <w:hyperlink w:anchor="_Toc32224804" w:history="1">
            <w:r w:rsidR="00AD603E" w:rsidRPr="003A628C">
              <w:rPr>
                <w:rStyle w:val="Hipercze"/>
                <w:noProof/>
              </w:rPr>
              <w:t>5.</w:t>
            </w:r>
            <w:r w:rsidR="00AD603E">
              <w:rPr>
                <w:noProof/>
                <w:sz w:val="22"/>
                <w:szCs w:val="22"/>
                <w:lang w:eastAsia="pl-PL"/>
              </w:rPr>
              <w:tab/>
            </w:r>
            <w:r w:rsidR="00AD603E" w:rsidRPr="003A628C">
              <w:rPr>
                <w:rStyle w:val="Hipercze"/>
                <w:noProof/>
              </w:rPr>
              <w:t>Harmonogram badania</w:t>
            </w:r>
            <w:r w:rsidR="00AD603E">
              <w:rPr>
                <w:noProof/>
                <w:webHidden/>
              </w:rPr>
              <w:tab/>
            </w:r>
            <w:r w:rsidR="00AD603E">
              <w:rPr>
                <w:noProof/>
                <w:webHidden/>
              </w:rPr>
              <w:fldChar w:fldCharType="begin"/>
            </w:r>
            <w:r w:rsidR="00AD603E">
              <w:rPr>
                <w:noProof/>
                <w:webHidden/>
              </w:rPr>
              <w:instrText xml:space="preserve"> PAGEREF _Toc32224804 \h </w:instrText>
            </w:r>
            <w:r w:rsidR="00AD603E">
              <w:rPr>
                <w:noProof/>
                <w:webHidden/>
              </w:rPr>
            </w:r>
            <w:r w:rsidR="00AD603E">
              <w:rPr>
                <w:noProof/>
                <w:webHidden/>
              </w:rPr>
              <w:fldChar w:fldCharType="separate"/>
            </w:r>
            <w:r w:rsidR="00AD603E">
              <w:rPr>
                <w:noProof/>
                <w:webHidden/>
              </w:rPr>
              <w:t>10</w:t>
            </w:r>
            <w:r w:rsidR="00AD603E">
              <w:rPr>
                <w:noProof/>
                <w:webHidden/>
              </w:rPr>
              <w:fldChar w:fldCharType="end"/>
            </w:r>
          </w:hyperlink>
        </w:p>
        <w:p w14:paraId="32CC90A2" w14:textId="28B48B77" w:rsidR="0032450B" w:rsidRDefault="0032450B">
          <w:r>
            <w:rPr>
              <w:b/>
              <w:bCs/>
            </w:rPr>
            <w:fldChar w:fldCharType="end"/>
          </w:r>
        </w:p>
      </w:sdtContent>
    </w:sdt>
    <w:p w14:paraId="6CD572F0" w14:textId="77777777" w:rsidR="0032450B" w:rsidRDefault="0032450B" w:rsidP="0093040F">
      <w:pPr>
        <w:pStyle w:val="Nagwek1"/>
        <w:sectPr w:rsidR="0032450B" w:rsidSect="0032450B">
          <w:footerReference w:type="default" r:id="rId10"/>
          <w:pgSz w:w="11906" w:h="16838"/>
          <w:pgMar w:top="1417" w:right="1417" w:bottom="1417" w:left="1417" w:header="708" w:footer="708" w:gutter="0"/>
          <w:pgNumType w:start="1"/>
          <w:cols w:space="708"/>
          <w:docGrid w:linePitch="360"/>
        </w:sectPr>
      </w:pPr>
    </w:p>
    <w:p w14:paraId="53A74418" w14:textId="77777777" w:rsidR="00C61A7D" w:rsidRDefault="007016C9" w:rsidP="00941D6A">
      <w:pPr>
        <w:pStyle w:val="Nagwek1"/>
      </w:pPr>
      <w:bookmarkStart w:id="0" w:name="_Toc32224797"/>
      <w:r w:rsidRPr="004504F9">
        <w:t>Przedmiot</w:t>
      </w:r>
      <w:r w:rsidR="0073227A">
        <w:t xml:space="preserve"> i cel badania</w:t>
      </w:r>
      <w:bookmarkEnd w:id="0"/>
    </w:p>
    <w:p w14:paraId="52EC1D91" w14:textId="625C26BB" w:rsidR="006E2592" w:rsidRPr="008D485B" w:rsidRDefault="004504F9" w:rsidP="008D0845">
      <w:pPr>
        <w:rPr>
          <w:i/>
          <w:iCs/>
        </w:rPr>
      </w:pPr>
      <w:r>
        <w:t xml:space="preserve">Przedmiotem badania jest </w:t>
      </w:r>
      <w:r w:rsidRPr="006E2592">
        <w:rPr>
          <w:b/>
          <w:bCs/>
        </w:rPr>
        <w:t>podaż i popyt na rozwiązania</w:t>
      </w:r>
      <w:r w:rsidR="004C266E">
        <w:rPr>
          <w:rStyle w:val="Odwoanieprzypisudolnego"/>
          <w:b/>
          <w:bCs/>
        </w:rPr>
        <w:footnoteReference w:id="2"/>
      </w:r>
      <w:r w:rsidR="005843F8">
        <w:rPr>
          <w:b/>
          <w:bCs/>
        </w:rPr>
        <w:t xml:space="preserve"> </w:t>
      </w:r>
      <w:r w:rsidRPr="006E2592">
        <w:rPr>
          <w:b/>
          <w:bCs/>
        </w:rPr>
        <w:t>wpisujące się w model rozwoju gospodarczego okreś</w:t>
      </w:r>
      <w:r w:rsidR="006E2592" w:rsidRPr="006E2592">
        <w:rPr>
          <w:b/>
          <w:bCs/>
        </w:rPr>
        <w:t>lany</w:t>
      </w:r>
      <w:r w:rsidRPr="006E2592">
        <w:rPr>
          <w:b/>
          <w:bCs/>
        </w:rPr>
        <w:t xml:space="preserve"> jako gospodarka </w:t>
      </w:r>
      <w:r w:rsidR="00BC1FE5">
        <w:rPr>
          <w:b/>
          <w:bCs/>
        </w:rPr>
        <w:t xml:space="preserve">o </w:t>
      </w:r>
      <w:r w:rsidRPr="006E2592">
        <w:rPr>
          <w:b/>
          <w:bCs/>
        </w:rPr>
        <w:t>obiegu zamknięt</w:t>
      </w:r>
      <w:r w:rsidR="00BC1FE5">
        <w:rPr>
          <w:b/>
          <w:bCs/>
        </w:rPr>
        <w:t>ym</w:t>
      </w:r>
      <w:r>
        <w:t xml:space="preserve"> (dalej: GOZ)</w:t>
      </w:r>
      <w:r w:rsidR="006E2592">
        <w:t xml:space="preserve">. Konieczność transformacji gospodarki w kierunku gospodarki </w:t>
      </w:r>
      <w:r w:rsidR="00BC1FE5">
        <w:t xml:space="preserve">o </w:t>
      </w:r>
      <w:r w:rsidR="006E2592">
        <w:t>obiegu zamknięt</w:t>
      </w:r>
      <w:r w:rsidR="00BC1FE5">
        <w:t>ym</w:t>
      </w:r>
      <w:r w:rsidR="006E2592">
        <w:t xml:space="preserve"> została założona w </w:t>
      </w:r>
      <w:r w:rsidR="006E2592" w:rsidRPr="006E2592">
        <w:rPr>
          <w:i/>
          <w:iCs/>
        </w:rPr>
        <w:t>Strategii na rzecz Odpowiedzialnego Rozwoju</w:t>
      </w:r>
      <w:r w:rsidR="006E2592">
        <w:t xml:space="preserve"> i zoperacjonalizowana w </w:t>
      </w:r>
      <w:r w:rsidR="006E2592" w:rsidRPr="006E2592">
        <w:rPr>
          <w:i/>
          <w:iCs/>
        </w:rPr>
        <w:t>Mapie drogowej transformacji w kierunku gospodarki o obiegu zamkniętym</w:t>
      </w:r>
      <w:r w:rsidR="006E2592">
        <w:t xml:space="preserve"> (dalej: </w:t>
      </w:r>
      <w:r w:rsidR="006E2592" w:rsidRPr="006E2592">
        <w:rPr>
          <w:i/>
          <w:iCs/>
        </w:rPr>
        <w:t>Mapa drogowa GOZ</w:t>
      </w:r>
      <w:r w:rsidR="006E2592">
        <w:t>)</w:t>
      </w:r>
      <w:r w:rsidR="006E2592">
        <w:rPr>
          <w:rStyle w:val="Odwoanieprzypisudolnego"/>
        </w:rPr>
        <w:footnoteReference w:id="3"/>
      </w:r>
      <w:r w:rsidR="006E2592">
        <w:t>.</w:t>
      </w:r>
      <w:r w:rsidR="008D485B">
        <w:t xml:space="preserve"> Zgodnie z Mapą drogową GOZ </w:t>
      </w:r>
      <w:r w:rsidR="008D0845">
        <w:t>„</w:t>
      </w:r>
      <w:r w:rsidR="008D485B" w:rsidRPr="008D485B">
        <w:rPr>
          <w:b/>
          <w:bCs/>
          <w:i/>
          <w:iCs/>
        </w:rPr>
        <w:t>w</w:t>
      </w:r>
      <w:r w:rsidR="006E2592" w:rsidRPr="008D485B">
        <w:rPr>
          <w:b/>
          <w:bCs/>
          <w:i/>
          <w:iCs/>
        </w:rPr>
        <w:t>obec wyczerpywania się zasobów surowców nieodnawialnych, wzrostu ich cen i rosnącej zależności Polski od ich dostaw z zagranicy, co powoduje ryzyka dla dalszego rozwoju gospodarczego kraju oraz wyzwania w kontekście ochrony środowiska, konieczne jest niezwłoczne podjęcie działań przez sektor publiczny</w:t>
      </w:r>
      <w:r w:rsidR="006E2592" w:rsidRPr="008D485B">
        <w:rPr>
          <w:i/>
          <w:iCs/>
        </w:rPr>
        <w:t xml:space="preserve">. W tym kontekście wspieranie transformacji w kierunku GOZ jest niezbędnym elementem tworzenia niskoemisyjnej, </w:t>
      </w:r>
      <w:proofErr w:type="spellStart"/>
      <w:r w:rsidR="006E2592" w:rsidRPr="008D485B">
        <w:rPr>
          <w:i/>
          <w:iCs/>
        </w:rPr>
        <w:t>zasobooszczędnej</w:t>
      </w:r>
      <w:proofErr w:type="spellEnd"/>
      <w:r w:rsidR="006E2592" w:rsidRPr="008D485B">
        <w:rPr>
          <w:i/>
          <w:iCs/>
        </w:rPr>
        <w:t>, innowacyjnej i konkurencyjnej gospodarki Polski.</w:t>
      </w:r>
    </w:p>
    <w:p w14:paraId="47371D24" w14:textId="3B35D294" w:rsidR="006E2592" w:rsidRDefault="006E2592" w:rsidP="006E2592">
      <w:pPr>
        <w:rPr>
          <w:i/>
          <w:iCs/>
        </w:rPr>
      </w:pPr>
      <w:r w:rsidRPr="008D485B">
        <w:rPr>
          <w:i/>
          <w:iCs/>
        </w:rPr>
        <w:t xml:space="preserve">Transformacja w kierunku GOZ wymaga podjęcia działań na wszystkich etapach cyklu życia, zaczynając od projektowania produktów, przez pozyskanie surowca, przetwórstwo, produkcję, konsumpcję, zbieranie odpadów aż po ich zagospodarowanie. GOZ różni się tym samym od modelu gospodarki linearnej, opierającej się na zasadzie „weź – wyprodukuj – zużyj – wyrzuć”. W podejściu GOZ, jeżeli odpady już powstaną, powinny być traktowane jako surowce wtórne i być wykorzystane do ponownej produkcji. Mają temu służyć mechanizmy na wcześniejszych etapach cyklu życia. </w:t>
      </w:r>
      <w:r w:rsidRPr="008D485B">
        <w:rPr>
          <w:b/>
          <w:bCs/>
          <w:i/>
          <w:iCs/>
        </w:rPr>
        <w:t>Podejście GOZ nierozerwalnie wiąże się z rozwojem innowacyjności, tworzeniem nowych modeli biznesowych i zwiększaniem świadomości środowiskowej społeczeństwa, co w efekcie przyczynia się do podnoszenia konkurencyjności polskiej gospodarki w stosunku do naszych partnerów z innych części Europy i świata</w:t>
      </w:r>
      <w:r w:rsidR="00D143DE" w:rsidRPr="00D143DE">
        <w:rPr>
          <w:i/>
          <w:iCs/>
        </w:rPr>
        <w:t>”</w:t>
      </w:r>
      <w:r w:rsidRPr="008D485B">
        <w:rPr>
          <w:i/>
          <w:iCs/>
        </w:rPr>
        <w:t>.</w:t>
      </w:r>
    </w:p>
    <w:p w14:paraId="2865C346" w14:textId="56F8A62B" w:rsidR="008D485B" w:rsidRDefault="008D485B" w:rsidP="006E2592">
      <w:r w:rsidRPr="008D485B">
        <w:t>Uwzględniając powyż</w:t>
      </w:r>
      <w:r w:rsidR="00DA640B">
        <w:t>sz</w:t>
      </w:r>
      <w:r>
        <w:t>e, celami badania są:</w:t>
      </w:r>
    </w:p>
    <w:p w14:paraId="63011C0F" w14:textId="6FB6304C" w:rsidR="008D485B" w:rsidRDefault="008D485B" w:rsidP="00D22A35">
      <w:pPr>
        <w:pStyle w:val="Akapitzlist"/>
        <w:numPr>
          <w:ilvl w:val="0"/>
          <w:numId w:val="11"/>
        </w:numPr>
      </w:pPr>
      <w:r>
        <w:t xml:space="preserve">Ocena podaży i popytu (bieżącego i średniookresowego do 2030 r.) w Polsce i w </w:t>
      </w:r>
      <w:r w:rsidR="00C431A1">
        <w:t xml:space="preserve">makroregionie </w:t>
      </w:r>
      <w:r>
        <w:t>Po</w:t>
      </w:r>
      <w:r w:rsidR="00BB0AED">
        <w:t>l</w:t>
      </w:r>
      <w:r w:rsidR="00C431A1">
        <w:t>ski</w:t>
      </w:r>
      <w:r w:rsidR="00BB0AED">
        <w:t xml:space="preserve"> Wschodniej </w:t>
      </w:r>
      <w:r w:rsidR="00D22A35">
        <w:t xml:space="preserve">na </w:t>
      </w:r>
      <w:r w:rsidR="00AC1D21">
        <w:t>rozwią</w:t>
      </w:r>
      <w:r w:rsidR="0062182C">
        <w:t>za</w:t>
      </w:r>
      <w:r w:rsidR="00D22A35">
        <w:t>nia</w:t>
      </w:r>
      <w:r w:rsidR="00AC1D21">
        <w:t xml:space="preserve"> </w:t>
      </w:r>
      <w:r>
        <w:t>zgodn</w:t>
      </w:r>
      <w:r w:rsidR="00D22A35">
        <w:t>e</w:t>
      </w:r>
      <w:r>
        <w:t xml:space="preserve"> z nurtem GOZ</w:t>
      </w:r>
      <w:r w:rsidR="00967D6A">
        <w:t>.</w:t>
      </w:r>
    </w:p>
    <w:p w14:paraId="3C9E5E2A" w14:textId="7C286048" w:rsidR="008D485B" w:rsidRDefault="008D485B" w:rsidP="00FF353C">
      <w:pPr>
        <w:pStyle w:val="Akapitzlist"/>
        <w:numPr>
          <w:ilvl w:val="0"/>
          <w:numId w:val="11"/>
        </w:numPr>
      </w:pPr>
      <w:r>
        <w:t>Opracowanie propozycji ty</w:t>
      </w:r>
      <w:r w:rsidR="00941D6A">
        <w:t xml:space="preserve">pów wsparcia przedsiębiorstw w zakresie GOZ po </w:t>
      </w:r>
      <w:r>
        <w:t>2020</w:t>
      </w:r>
      <w:r w:rsidR="00941D6A">
        <w:t xml:space="preserve"> r.</w:t>
      </w:r>
      <w:r>
        <w:t xml:space="preserve"> </w:t>
      </w:r>
      <w:r w:rsidR="00941D6A">
        <w:t>możliwych do impleme</w:t>
      </w:r>
      <w:r w:rsidR="00DA640B">
        <w:t>n</w:t>
      </w:r>
      <w:r w:rsidR="00941D6A">
        <w:t xml:space="preserve">tacji </w:t>
      </w:r>
      <w:r>
        <w:t>w ramach następców programów POPW i POIR na lata 2021-2027.</w:t>
      </w:r>
    </w:p>
    <w:p w14:paraId="6EC7E9AC" w14:textId="77777777" w:rsidR="00D6408E" w:rsidRDefault="00D6408E" w:rsidP="00D6408E">
      <w:pPr>
        <w:pStyle w:val="Nagwek1"/>
      </w:pPr>
      <w:bookmarkStart w:id="1" w:name="_Toc32224798"/>
      <w:r>
        <w:t>Pytania badawcze</w:t>
      </w:r>
      <w:bookmarkEnd w:id="1"/>
    </w:p>
    <w:p w14:paraId="065C695E" w14:textId="7A98B738" w:rsidR="00D6408E" w:rsidRDefault="00D6408E" w:rsidP="00D6408E">
      <w:bookmarkStart w:id="2" w:name="_Toc530397103"/>
      <w:bookmarkEnd w:id="2"/>
      <w:r>
        <w:t>Wskazane w powyższym rozdziale cele badania zostaną osiągnięte poprzez udzielenie odpowiedzi na</w:t>
      </w:r>
      <w:r w:rsidR="005C77DD">
        <w:t>,</w:t>
      </w:r>
      <w:r>
        <w:t xml:space="preserve"> co najmniej</w:t>
      </w:r>
      <w:r w:rsidR="005C77DD">
        <w:t>,</w:t>
      </w:r>
      <w:r>
        <w:t xml:space="preserve"> następujące pytania</w:t>
      </w:r>
      <w:r w:rsidR="005C77DD">
        <w:t xml:space="preserve"> badawcze</w:t>
      </w:r>
      <w:r>
        <w:t>:</w:t>
      </w:r>
    </w:p>
    <w:p w14:paraId="79219D24" w14:textId="1C89EB64" w:rsidR="00693A15" w:rsidRDefault="00D6408E" w:rsidP="00DC70BA">
      <w:pPr>
        <w:pStyle w:val="Akapitzlist"/>
        <w:numPr>
          <w:ilvl w:val="0"/>
          <w:numId w:val="12"/>
        </w:numPr>
      </w:pPr>
      <w:r>
        <w:t xml:space="preserve">Jakie trendy (w perspektywie </w:t>
      </w:r>
      <w:r w:rsidR="003640D2">
        <w:t>do 2030 r.</w:t>
      </w:r>
      <w:r>
        <w:t xml:space="preserve">, wynikające ze zmian </w:t>
      </w:r>
      <w:r w:rsidR="003F7B2A">
        <w:t>społecznych,</w:t>
      </w:r>
      <w:r w:rsidR="005C77DD">
        <w:t xml:space="preserve"> </w:t>
      </w:r>
      <w:r>
        <w:t xml:space="preserve">kulturowych, uwarunkowań prawnych, </w:t>
      </w:r>
      <w:r w:rsidR="004C5103">
        <w:t xml:space="preserve">ekonomicznych, </w:t>
      </w:r>
      <w:r w:rsidR="00A37CE5">
        <w:t xml:space="preserve">w tym </w:t>
      </w:r>
      <w:r>
        <w:t xml:space="preserve">szans biznesowych) w </w:t>
      </w:r>
      <w:r w:rsidR="00A37CE5">
        <w:t xml:space="preserve">zakresie </w:t>
      </w:r>
      <w:r>
        <w:t xml:space="preserve">ograniczania </w:t>
      </w:r>
      <w:r w:rsidR="00A37CE5">
        <w:t xml:space="preserve">ilości generowanych </w:t>
      </w:r>
      <w:r>
        <w:t xml:space="preserve">odpadów </w:t>
      </w:r>
      <w:r w:rsidR="00A37CE5">
        <w:t>i emisji CO2 oraz optymalnego wykorzy</w:t>
      </w:r>
      <w:r w:rsidR="005C77DD">
        <w:t>s</w:t>
      </w:r>
      <w:r w:rsidR="00A37CE5">
        <w:t>t</w:t>
      </w:r>
      <w:r w:rsidR="005C77DD">
        <w:t xml:space="preserve">ywania </w:t>
      </w:r>
      <w:r w:rsidR="00A37CE5">
        <w:t>surowców</w:t>
      </w:r>
      <w:r w:rsidR="005C77DD">
        <w:t>,</w:t>
      </w:r>
      <w:r w:rsidR="004E44DB">
        <w:t xml:space="preserve"> </w:t>
      </w:r>
      <w:r>
        <w:t xml:space="preserve">są obserwowane w Unii Europejskiej, Polsce i </w:t>
      </w:r>
      <w:r w:rsidR="00AC1D21">
        <w:t xml:space="preserve">makroregionie </w:t>
      </w:r>
      <w:r w:rsidR="005F1C8C">
        <w:t xml:space="preserve">Polski </w:t>
      </w:r>
      <w:r>
        <w:t>Wschodniej</w:t>
      </w:r>
      <w:r w:rsidR="00A37CE5">
        <w:t>?</w:t>
      </w:r>
      <w:r w:rsidR="00A37CE5" w:rsidRPr="004E44DB">
        <w:t xml:space="preserve"> </w:t>
      </w:r>
    </w:p>
    <w:p w14:paraId="299EA4B7" w14:textId="403717FC" w:rsidR="00AC1D21" w:rsidRDefault="00A37CE5" w:rsidP="00DC70BA">
      <w:pPr>
        <w:pStyle w:val="Akapitzlist"/>
        <w:numPr>
          <w:ilvl w:val="0"/>
          <w:numId w:val="12"/>
        </w:numPr>
      </w:pPr>
      <w:r w:rsidRPr="004E44DB">
        <w:t xml:space="preserve">Jak rynek w Polsce dostosowuje się do </w:t>
      </w:r>
      <w:r w:rsidR="00693A15">
        <w:t>ww.</w:t>
      </w:r>
      <w:r w:rsidRPr="004E44DB">
        <w:t xml:space="preserve"> trendów</w:t>
      </w:r>
      <w:r w:rsidR="00DA640B">
        <w:t>?</w:t>
      </w:r>
      <w:r w:rsidR="009C625F">
        <w:t xml:space="preserve"> </w:t>
      </w:r>
      <w:r w:rsidRPr="004E44DB">
        <w:t xml:space="preserve">Jak </w:t>
      </w:r>
      <w:r w:rsidR="004E44DB">
        <w:t>pod tym wzglę</w:t>
      </w:r>
      <w:r w:rsidR="009C625F">
        <w:t>de</w:t>
      </w:r>
      <w:r w:rsidR="004E44DB">
        <w:t xml:space="preserve">m </w:t>
      </w:r>
      <w:r w:rsidRPr="004E44DB">
        <w:t>Polska wypada na tle państw Unii Europejskiej (</w:t>
      </w:r>
      <w:r w:rsidR="005C77DD">
        <w:t xml:space="preserve">np. </w:t>
      </w:r>
      <w:r w:rsidRPr="004E44DB">
        <w:t xml:space="preserve">z uwzględnieniem </w:t>
      </w:r>
      <w:r w:rsidR="005C77DD">
        <w:t xml:space="preserve">porównań do </w:t>
      </w:r>
      <w:r w:rsidRPr="004E44DB">
        <w:t xml:space="preserve">państw wiodących </w:t>
      </w:r>
      <w:r w:rsidR="005C77DD">
        <w:t xml:space="preserve">dla GOZ </w:t>
      </w:r>
      <w:r w:rsidRPr="004E44DB">
        <w:t>oraz państw Grupy Wyszehradzkiej</w:t>
      </w:r>
      <w:r w:rsidR="005C77DD">
        <w:t>)</w:t>
      </w:r>
      <w:r w:rsidR="004E44DB">
        <w:t xml:space="preserve"> oraz jak Polska Wschodnia wypada na tle pozostałej części kraju?</w:t>
      </w:r>
    </w:p>
    <w:p w14:paraId="7DAF3773" w14:textId="44745EE9" w:rsidR="00D6408E" w:rsidRPr="005C77DD" w:rsidRDefault="00D6408E">
      <w:pPr>
        <w:pStyle w:val="Akapitzlist"/>
        <w:numPr>
          <w:ilvl w:val="0"/>
          <w:numId w:val="12"/>
        </w:numPr>
      </w:pPr>
      <w:r w:rsidRPr="005C77DD">
        <w:t xml:space="preserve">Jaki jest </w:t>
      </w:r>
      <w:r w:rsidR="004E44DB" w:rsidRPr="005C77DD">
        <w:t>spodziewany (</w:t>
      </w:r>
      <w:r w:rsidRPr="005C77DD">
        <w:t>potencjalny</w:t>
      </w:r>
      <w:r w:rsidR="004E44DB" w:rsidRPr="005C77DD">
        <w:t>)</w:t>
      </w:r>
      <w:r w:rsidRPr="005C77DD">
        <w:t xml:space="preserve"> wpływ </w:t>
      </w:r>
      <w:r w:rsidR="004E44DB" w:rsidRPr="005C77DD">
        <w:t xml:space="preserve">ww. </w:t>
      </w:r>
      <w:r w:rsidRPr="005C77DD">
        <w:t xml:space="preserve">trendów </w:t>
      </w:r>
      <w:r w:rsidR="004E44DB" w:rsidRPr="005C77DD">
        <w:t xml:space="preserve">na funkcjonowanie istniejących oraz </w:t>
      </w:r>
      <w:r w:rsidRPr="005C77DD">
        <w:t xml:space="preserve">na rozwój nowych branż gospodarki </w:t>
      </w:r>
      <w:r w:rsidR="004E44DB" w:rsidRPr="005C77DD">
        <w:t xml:space="preserve">(Unii Europejskiej, </w:t>
      </w:r>
      <w:r w:rsidRPr="005C77DD">
        <w:t>kraju</w:t>
      </w:r>
      <w:r w:rsidR="004E44DB" w:rsidRPr="005C77DD">
        <w:t xml:space="preserve">, </w:t>
      </w:r>
      <w:r w:rsidRPr="005C77DD">
        <w:t>makroregionu Polski Wschodniej</w:t>
      </w:r>
      <w:r w:rsidR="004E44DB" w:rsidRPr="005C77DD">
        <w:t>)? Na ile zmiany w tym obszarze już są obserwowane w gospodarce?</w:t>
      </w:r>
    </w:p>
    <w:p w14:paraId="2F4C3CAE" w14:textId="77777777" w:rsidR="00D22A35" w:rsidRDefault="00D6408E" w:rsidP="00DC70BA">
      <w:pPr>
        <w:pStyle w:val="Akapitzlist"/>
        <w:numPr>
          <w:ilvl w:val="0"/>
          <w:numId w:val="12"/>
        </w:numPr>
      </w:pPr>
      <w:r>
        <w:t xml:space="preserve">Jaki jest poziom świadomości przedsiębiorców </w:t>
      </w:r>
      <w:r w:rsidR="00DC70BA">
        <w:t xml:space="preserve">(w tym MSP i dużych firm) </w:t>
      </w:r>
      <w:r>
        <w:t>na temat</w:t>
      </w:r>
      <w:r w:rsidR="00D22A35">
        <w:t>:</w:t>
      </w:r>
    </w:p>
    <w:p w14:paraId="31551BA7" w14:textId="168CC517" w:rsidR="00D22A35" w:rsidRDefault="00D6408E" w:rsidP="00D143DE">
      <w:pPr>
        <w:pStyle w:val="Akapitzlist"/>
        <w:numPr>
          <w:ilvl w:val="1"/>
          <w:numId w:val="12"/>
        </w:numPr>
      </w:pPr>
      <w:r>
        <w:t xml:space="preserve">zidentyfikowanych trendów w zakresie GOZ, </w:t>
      </w:r>
    </w:p>
    <w:p w14:paraId="1733040D" w14:textId="3ECF5EEC" w:rsidR="00693A15" w:rsidRDefault="00DC70BA" w:rsidP="00D143DE">
      <w:pPr>
        <w:pStyle w:val="Akapitzlist"/>
        <w:numPr>
          <w:ilvl w:val="1"/>
          <w:numId w:val="12"/>
        </w:numPr>
      </w:pPr>
      <w:r>
        <w:t>popytu</w:t>
      </w:r>
      <w:r w:rsidR="006E3381">
        <w:t xml:space="preserve"> przedsiębiorstw i ostatecznych odbiorców na rozwiązania GOZ, </w:t>
      </w:r>
    </w:p>
    <w:p w14:paraId="17FD1B31" w14:textId="05D35E57" w:rsidR="00D22A35" w:rsidRDefault="00A21C61" w:rsidP="00D143DE">
      <w:pPr>
        <w:pStyle w:val="Akapitzlist"/>
        <w:numPr>
          <w:ilvl w:val="1"/>
          <w:numId w:val="12"/>
        </w:numPr>
      </w:pPr>
      <w:r>
        <w:t xml:space="preserve">możliwych </w:t>
      </w:r>
      <w:r w:rsidR="00D6408E">
        <w:t xml:space="preserve">sposobów wdrożenia </w:t>
      </w:r>
      <w:r w:rsidR="004C0928">
        <w:t xml:space="preserve">rozwiązań GOZ </w:t>
      </w:r>
      <w:r w:rsidR="00D6408E">
        <w:t>oraz korzyści jakie mogą one wygenerować dla firm?</w:t>
      </w:r>
    </w:p>
    <w:p w14:paraId="678F73B5" w14:textId="3658FD27" w:rsidR="00A21C61" w:rsidRDefault="00A21C61" w:rsidP="00693A15">
      <w:pPr>
        <w:pStyle w:val="Akapitzlist"/>
        <w:numPr>
          <w:ilvl w:val="0"/>
          <w:numId w:val="12"/>
        </w:numPr>
      </w:pPr>
      <w:r>
        <w:t>Czy obecny poziom świadomości przedsiębiorców stanowi barierę w rozwo</w:t>
      </w:r>
      <w:r w:rsidR="003640D2">
        <w:t>j</w:t>
      </w:r>
      <w:r>
        <w:t xml:space="preserve">u </w:t>
      </w:r>
      <w:r w:rsidR="003640D2">
        <w:t xml:space="preserve">polskiej </w:t>
      </w:r>
      <w:r>
        <w:t xml:space="preserve">gospodarki </w:t>
      </w:r>
      <w:r w:rsidR="003640D2">
        <w:t xml:space="preserve">(w tym makroregionu Polski Wschodniej) </w:t>
      </w:r>
      <w:r>
        <w:t>w kierunku GOZ? Czy potrzebne są działania (inicjatywy) podnoszące świadomość przedsiębiorców w tym zakresie?</w:t>
      </w:r>
    </w:p>
    <w:p w14:paraId="4A8DB3B2" w14:textId="21A932D6" w:rsidR="00693A15" w:rsidRDefault="00F4476D" w:rsidP="00693A15">
      <w:pPr>
        <w:pStyle w:val="Akapitzlist"/>
        <w:numPr>
          <w:ilvl w:val="0"/>
          <w:numId w:val="12"/>
        </w:numPr>
      </w:pPr>
      <w:r>
        <w:t>Czy</w:t>
      </w:r>
      <w:r w:rsidR="00A21C61">
        <w:t xml:space="preserve"> identyfikuje się ewentualne inne bariery w rozwoju gospodarki w kierunku GOZ jak </w:t>
      </w:r>
      <w:r w:rsidR="003640D2">
        <w:t>np.</w:t>
      </w:r>
      <w:r w:rsidR="00693A15">
        <w:t>:</w:t>
      </w:r>
    </w:p>
    <w:p w14:paraId="347359B8" w14:textId="15E1FDFB" w:rsidR="00693A15" w:rsidRDefault="00A21C61" w:rsidP="00D143DE">
      <w:pPr>
        <w:pStyle w:val="Akapitzlist"/>
        <w:numPr>
          <w:ilvl w:val="1"/>
          <w:numId w:val="12"/>
        </w:numPr>
      </w:pPr>
      <w:r>
        <w:t xml:space="preserve">brak odpowiednich zasobów (technicznych, technologicznych, </w:t>
      </w:r>
      <w:r w:rsidRPr="00B93852">
        <w:t>logistycznych</w:t>
      </w:r>
      <w:r>
        <w:t xml:space="preserve">, itp.), </w:t>
      </w:r>
    </w:p>
    <w:p w14:paraId="776E30C5" w14:textId="77777777" w:rsidR="00693A15" w:rsidRDefault="00A21C61" w:rsidP="00D143DE">
      <w:pPr>
        <w:pStyle w:val="Akapitzlist"/>
        <w:numPr>
          <w:ilvl w:val="1"/>
          <w:numId w:val="12"/>
        </w:numPr>
      </w:pPr>
      <w:r>
        <w:t>niedostateczna wiedza (</w:t>
      </w:r>
      <w:r w:rsidR="003640D2">
        <w:t xml:space="preserve">luki kompetencyjne np. </w:t>
      </w:r>
      <w:r>
        <w:t xml:space="preserve">w zakresie zarządzania przedsiębiorstwem, projektowania nowych i modyfikacji dotychczasowych </w:t>
      </w:r>
      <w:r w:rsidR="003640D2">
        <w:t>m</w:t>
      </w:r>
      <w:r>
        <w:t>odeli biznesowych, itp.)</w:t>
      </w:r>
      <w:r w:rsidR="00987ECA">
        <w:t xml:space="preserve">, </w:t>
      </w:r>
    </w:p>
    <w:p w14:paraId="51250688" w14:textId="3569A2CF" w:rsidR="00693A15" w:rsidRDefault="00987ECA" w:rsidP="00D143DE">
      <w:pPr>
        <w:pStyle w:val="Akapitzlist"/>
        <w:numPr>
          <w:ilvl w:val="1"/>
          <w:numId w:val="12"/>
        </w:numPr>
      </w:pPr>
      <w:r>
        <w:t>brak odpowiednich aktów prawnych</w:t>
      </w:r>
      <w:r w:rsidR="00A21C61">
        <w:t>?</w:t>
      </w:r>
    </w:p>
    <w:p w14:paraId="4E0A5432" w14:textId="2F47E68D" w:rsidR="00A21C61" w:rsidRDefault="00693A15" w:rsidP="00D143DE">
      <w:pPr>
        <w:pStyle w:val="Akapitzlist"/>
        <w:numPr>
          <w:ilvl w:val="1"/>
          <w:numId w:val="12"/>
        </w:numPr>
      </w:pPr>
      <w:r>
        <w:t>inne – jakie?</w:t>
      </w:r>
    </w:p>
    <w:p w14:paraId="466099FF" w14:textId="77777777" w:rsidR="00693A15" w:rsidRDefault="0099133F" w:rsidP="00693A15">
      <w:pPr>
        <w:pStyle w:val="Akapitzlist"/>
        <w:numPr>
          <w:ilvl w:val="0"/>
          <w:numId w:val="12"/>
        </w:numPr>
      </w:pPr>
      <w:r>
        <w:t xml:space="preserve">Jaki jest obecny stan oraz potencjał jednostek naukowo-badawczych w Polsce w zakresie generowania innowacyjnych rozwiązań technologicznych możliwych do wykorzystania w gospodarce </w:t>
      </w:r>
      <w:r w:rsidR="008D0845">
        <w:t xml:space="preserve">o </w:t>
      </w:r>
      <w:r>
        <w:t>obiegu zamknięt</w:t>
      </w:r>
      <w:r w:rsidR="008D0845">
        <w:t>ym</w:t>
      </w:r>
      <w:r>
        <w:t xml:space="preserve">? </w:t>
      </w:r>
    </w:p>
    <w:p w14:paraId="4C590E5A" w14:textId="4F1A035A" w:rsidR="0099133F" w:rsidRDefault="00693A15" w:rsidP="00693A15">
      <w:pPr>
        <w:pStyle w:val="Akapitzlist"/>
        <w:numPr>
          <w:ilvl w:val="0"/>
          <w:numId w:val="12"/>
        </w:numPr>
      </w:pPr>
      <w:r>
        <w:t xml:space="preserve">Jakie czynniki stymulują a jakie blokują </w:t>
      </w:r>
      <w:r w:rsidR="0099133F">
        <w:t>transfer technologii wpisujących się w założenia GOZ z sektora naukowo-badawczego do gospodarki?</w:t>
      </w:r>
    </w:p>
    <w:p w14:paraId="01A1F507" w14:textId="71E73400" w:rsidR="00D6408E" w:rsidRDefault="00D6408E" w:rsidP="00A21C61">
      <w:pPr>
        <w:pStyle w:val="Akapitzlist"/>
        <w:numPr>
          <w:ilvl w:val="0"/>
          <w:numId w:val="12"/>
        </w:numPr>
      </w:pPr>
      <w:r>
        <w:t xml:space="preserve">Jaka jest obecnie w Polsce i </w:t>
      </w:r>
      <w:r w:rsidR="00987ECA">
        <w:t xml:space="preserve">w makroregionie </w:t>
      </w:r>
      <w:r>
        <w:t>Pols</w:t>
      </w:r>
      <w:r w:rsidR="00987ECA">
        <w:t>ki</w:t>
      </w:r>
      <w:r>
        <w:t xml:space="preserve"> Wschodniej skala podaży rozwiązań B2A, </w:t>
      </w:r>
      <w:r w:rsidR="00BB0AED">
        <w:t xml:space="preserve">B2B i B2C </w:t>
      </w:r>
      <w:r>
        <w:t>w nurcie GOZ? Czego dotyczą te rozwiązania? Jakie są źródła pochodzenia tych rozwiązań (producenci, usługodawcy</w:t>
      </w:r>
      <w:r w:rsidR="003640D2">
        <w:t xml:space="preserve">, </w:t>
      </w:r>
      <w:r w:rsidR="006C0D4F">
        <w:t>odbiorcy</w:t>
      </w:r>
      <w:r>
        <w:t>)? Jaka jest ich obecna oraz potencjalna dostępność i efektywność</w:t>
      </w:r>
      <w:r w:rsidR="00A21C61">
        <w:t xml:space="preserve"> (z uwzględnieniem wielkości przedsiębiorstwa</w:t>
      </w:r>
      <w:r w:rsidR="003640D2">
        <w:t>, branż, stażu działalności – startup vs. pozostałe)</w:t>
      </w:r>
      <w:r>
        <w:t>?</w:t>
      </w:r>
    </w:p>
    <w:p w14:paraId="3D41ACB7" w14:textId="4ED28B9E" w:rsidR="00D6408E" w:rsidRDefault="00D6408E" w:rsidP="00F4476D">
      <w:pPr>
        <w:pStyle w:val="Akapitzlist"/>
        <w:numPr>
          <w:ilvl w:val="0"/>
          <w:numId w:val="12"/>
        </w:numPr>
      </w:pPr>
      <w:r>
        <w:t>Jakie czynniki, po stronie gospodarstw domowych, firm przemysłowych (produkcyjnych), firm handlowych i usługowych ograniczają</w:t>
      </w:r>
      <w:r w:rsidR="009C625F">
        <w:t>,</w:t>
      </w:r>
      <w:r>
        <w:t xml:space="preserve"> a jakie stymulują wdrożenia</w:t>
      </w:r>
      <w:r w:rsidR="003640D2">
        <w:t xml:space="preserve"> rozwiązań zgodnych z </w:t>
      </w:r>
      <w:proofErr w:type="spellStart"/>
      <w:r w:rsidR="003640D2">
        <w:t>nur</w:t>
      </w:r>
      <w:r w:rsidR="008341B6">
        <w:t>t</w:t>
      </w:r>
      <w:r w:rsidR="003640D2">
        <w:t>emem</w:t>
      </w:r>
      <w:proofErr w:type="spellEnd"/>
      <w:r w:rsidR="003640D2">
        <w:t xml:space="preserve"> GOZ</w:t>
      </w:r>
      <w:r>
        <w:t>?</w:t>
      </w:r>
      <w:r w:rsidR="0084327D">
        <w:t xml:space="preserve"> Co w związku z tym powinno być przedmiotem interwencji publicznej?</w:t>
      </w:r>
    </w:p>
    <w:p w14:paraId="1B8BB18A" w14:textId="0D1EC893" w:rsidR="00D6408E" w:rsidRDefault="00D6408E" w:rsidP="004C0928">
      <w:pPr>
        <w:pStyle w:val="Akapitzlist"/>
        <w:numPr>
          <w:ilvl w:val="0"/>
          <w:numId w:val="12"/>
        </w:numPr>
      </w:pPr>
      <w:r>
        <w:t xml:space="preserve">Jakie różnice w zakresie odpowiedzi na pytania </w:t>
      </w:r>
      <w:r w:rsidR="004C0928">
        <w:t>4-10</w:t>
      </w:r>
      <w:r w:rsidR="000A2703">
        <w:t xml:space="preserve"> </w:t>
      </w:r>
      <w:r>
        <w:t>występują pomiędzy Polską Wschodnią a pozostał</w:t>
      </w:r>
      <w:r w:rsidR="003640D2">
        <w:t>ą częścią kraju</w:t>
      </w:r>
      <w:r>
        <w:t>?</w:t>
      </w:r>
    </w:p>
    <w:p w14:paraId="1DC8C52C" w14:textId="10EBF557" w:rsidR="00DD7300" w:rsidRDefault="000A2703" w:rsidP="00D7036B">
      <w:pPr>
        <w:pStyle w:val="Akapitzlist"/>
        <w:numPr>
          <w:ilvl w:val="0"/>
          <w:numId w:val="12"/>
        </w:numPr>
      </w:pPr>
      <w:r>
        <w:t>Jakie typy</w:t>
      </w:r>
      <w:r w:rsidR="00D7036B">
        <w:t xml:space="preserve"> i formy</w:t>
      </w:r>
      <w:r>
        <w:t xml:space="preserve"> wsparcia przedsiębiorstw w zakresie GOZ są obecnie realizowane w kraju</w:t>
      </w:r>
      <w:r w:rsidR="00987ECA">
        <w:t xml:space="preserve">, makroregionie Polski Wschodniej </w:t>
      </w:r>
      <w:r>
        <w:t>i w Unii Europejskiej? Jakie są przykłady dobrych praktyk w tym zakresie (przykłady efe</w:t>
      </w:r>
      <w:r w:rsidR="008341B6">
        <w:t>k</w:t>
      </w:r>
      <w:r>
        <w:t>tywnych instrumentów wsparcia)?</w:t>
      </w:r>
    </w:p>
    <w:p w14:paraId="1C4158C5" w14:textId="06DD3F82" w:rsidR="000A2703" w:rsidRDefault="000A2703" w:rsidP="000A2703">
      <w:pPr>
        <w:pStyle w:val="Akapitzlist"/>
        <w:numPr>
          <w:ilvl w:val="0"/>
          <w:numId w:val="12"/>
        </w:numPr>
      </w:pPr>
      <w:r>
        <w:t>Jakie typy wsparcia</w:t>
      </w:r>
      <w:r w:rsidR="003640D2">
        <w:t xml:space="preserve"> w</w:t>
      </w:r>
      <w:r>
        <w:t xml:space="preserve"> </w:t>
      </w:r>
      <w:r w:rsidR="003640D2">
        <w:t xml:space="preserve">zakresie GOZ </w:t>
      </w:r>
      <w:r>
        <w:t>są potrzebne polski</w:t>
      </w:r>
      <w:r w:rsidR="003640D2">
        <w:t>m</w:t>
      </w:r>
      <w:r>
        <w:t xml:space="preserve"> przedsiębiorcom (z </w:t>
      </w:r>
      <w:proofErr w:type="spellStart"/>
      <w:r>
        <w:t>uwzlędnieniem</w:t>
      </w:r>
      <w:proofErr w:type="spellEnd"/>
      <w:r>
        <w:t xml:space="preserve"> specyfiki Polski Wschodniej, klasy wielkości przedsiębiorstwa oraz branż)?</w:t>
      </w:r>
    </w:p>
    <w:p w14:paraId="60FDB44F" w14:textId="472E7E4D" w:rsidR="00167838" w:rsidRPr="00167838" w:rsidRDefault="00167838">
      <w:r>
        <w:t xml:space="preserve">Odpowiedź udzielona w pytaniu nr </w:t>
      </w:r>
      <w:r w:rsidR="00693A15">
        <w:t>13</w:t>
      </w:r>
      <w:r>
        <w:t xml:space="preserve"> stanowić będzie punkt wyjścia do zaprojektowania </w:t>
      </w:r>
      <w:r w:rsidRPr="00221382">
        <w:t>pr</w:t>
      </w:r>
      <w:r>
        <w:t xml:space="preserve">opozycji </w:t>
      </w:r>
      <w:r w:rsidRPr="00221382">
        <w:t xml:space="preserve">narzędzi wsparcia przedsiębiorstw w zakresie GOZ </w:t>
      </w:r>
      <w:r>
        <w:t>(</w:t>
      </w:r>
      <w:r w:rsidRPr="00221382">
        <w:t xml:space="preserve">możliwych do </w:t>
      </w:r>
      <w:r w:rsidR="0084327D">
        <w:t xml:space="preserve">ewentualnej </w:t>
      </w:r>
      <w:r w:rsidRPr="00221382">
        <w:t>impleme</w:t>
      </w:r>
      <w:r w:rsidR="00DA640B">
        <w:t>n</w:t>
      </w:r>
      <w:r w:rsidRPr="00221382">
        <w:t>tacji w ramach następców programów POPW i POIR na lata 2021-2027</w:t>
      </w:r>
      <w:r>
        <w:t>)</w:t>
      </w:r>
      <w:r w:rsidRPr="00221382">
        <w:t>.</w:t>
      </w:r>
      <w:r w:rsidRPr="00167838">
        <w:t xml:space="preserve"> </w:t>
      </w:r>
      <w:r>
        <w:t>P</w:t>
      </w:r>
      <w:r w:rsidR="00946081">
        <w:t>roj</w:t>
      </w:r>
      <w:r>
        <w:t>e</w:t>
      </w:r>
      <w:r w:rsidR="00946081">
        <w:t>k</w:t>
      </w:r>
      <w:r>
        <w:t xml:space="preserve">towanie nowych narzędzi </w:t>
      </w:r>
      <w:r w:rsidR="006C0D4F">
        <w:t xml:space="preserve">będzie prowadzone </w:t>
      </w:r>
      <w:r>
        <w:t xml:space="preserve">w trzecim kwartale 2020 r. w ramach </w:t>
      </w:r>
      <w:r w:rsidRPr="001C4817">
        <w:rPr>
          <w:rFonts w:cstheme="minorHAnsi"/>
          <w:szCs w:val="24"/>
        </w:rPr>
        <w:t>projektu pozakonkursowego</w:t>
      </w:r>
      <w:r>
        <w:rPr>
          <w:rFonts w:cstheme="minorHAnsi"/>
          <w:szCs w:val="24"/>
        </w:rPr>
        <w:t xml:space="preserve"> </w:t>
      </w:r>
      <w:proofErr w:type="spellStart"/>
      <w:r w:rsidRPr="001C4817">
        <w:rPr>
          <w:rFonts w:cstheme="minorHAnsi"/>
          <w:szCs w:val="24"/>
        </w:rPr>
        <w:t>inno_Lab</w:t>
      </w:r>
      <w:proofErr w:type="spellEnd"/>
      <w:r w:rsidRPr="001C4817">
        <w:rPr>
          <w:rFonts w:cstheme="minorHAnsi"/>
          <w:szCs w:val="24"/>
        </w:rPr>
        <w:t xml:space="preserve"> - ,,Centrum analiz</w:t>
      </w:r>
      <w:r>
        <w:rPr>
          <w:rFonts w:cstheme="minorHAnsi"/>
          <w:szCs w:val="24"/>
        </w:rPr>
        <w:t xml:space="preserve"> i pilotaży nowych instrumentów”</w:t>
      </w:r>
      <w:r w:rsidR="006C0D4F">
        <w:rPr>
          <w:rFonts w:cstheme="minorHAnsi"/>
          <w:szCs w:val="24"/>
        </w:rPr>
        <w:t xml:space="preserve"> </w:t>
      </w:r>
      <w:r w:rsidR="006C0D4F" w:rsidRPr="00604C81">
        <w:rPr>
          <w:rFonts w:cstheme="minorHAnsi"/>
          <w:b/>
          <w:bCs/>
          <w:szCs w:val="24"/>
        </w:rPr>
        <w:t>(prace projektowe nie wchodzą w zakres niniejszego zamówienia)</w:t>
      </w:r>
      <w:r>
        <w:rPr>
          <w:rFonts w:cstheme="minorHAnsi"/>
          <w:szCs w:val="24"/>
        </w:rPr>
        <w:t>.</w:t>
      </w:r>
      <w:r w:rsidR="00946081">
        <w:rPr>
          <w:rFonts w:cstheme="minorHAnsi"/>
          <w:szCs w:val="24"/>
        </w:rPr>
        <w:t xml:space="preserve"> W ramach prac projektowych wykorzystane zostaną efekty prac diagnostycznych przeprowadzonych w ramach </w:t>
      </w:r>
      <w:r w:rsidR="003F7E44">
        <w:rPr>
          <w:rFonts w:cstheme="minorHAnsi"/>
          <w:szCs w:val="24"/>
        </w:rPr>
        <w:t>przedmiotowej ewaluacji</w:t>
      </w:r>
      <w:r w:rsidR="00946081">
        <w:rPr>
          <w:rFonts w:cstheme="minorHAnsi"/>
          <w:szCs w:val="24"/>
        </w:rPr>
        <w:t xml:space="preserve"> (</w:t>
      </w:r>
      <w:r w:rsidR="00946081">
        <w:t>w tym materiał opracowywany w trakcie realizacji badania).</w:t>
      </w:r>
    </w:p>
    <w:p w14:paraId="27BC6E03" w14:textId="77777777" w:rsidR="004504F9" w:rsidRDefault="004504F9" w:rsidP="004504F9">
      <w:pPr>
        <w:pStyle w:val="Nagwek1"/>
      </w:pPr>
      <w:bookmarkStart w:id="3" w:name="_Toc29293974"/>
      <w:bookmarkStart w:id="4" w:name="_Toc32224799"/>
      <w:bookmarkEnd w:id="3"/>
      <w:r>
        <w:t>Organizacja badania</w:t>
      </w:r>
      <w:bookmarkEnd w:id="4"/>
    </w:p>
    <w:p w14:paraId="02D53F56" w14:textId="1372B23C" w:rsidR="004504F9" w:rsidRDefault="004504F9" w:rsidP="00221382">
      <w:r>
        <w:t xml:space="preserve">Badanie </w:t>
      </w:r>
      <w:r w:rsidR="0084327D">
        <w:t xml:space="preserve">ewaluacyjne </w:t>
      </w:r>
      <w:r>
        <w:t xml:space="preserve">zostanie zorganizowane w ramach </w:t>
      </w:r>
      <w:r w:rsidR="00221382">
        <w:t xml:space="preserve">trzech </w:t>
      </w:r>
      <w:r>
        <w:t>etapów:</w:t>
      </w:r>
    </w:p>
    <w:p w14:paraId="49EB7C57" w14:textId="77777777" w:rsidR="00485A8C" w:rsidRDefault="00485A8C" w:rsidP="00FF353C">
      <w:pPr>
        <w:pStyle w:val="Akapitzlist"/>
        <w:numPr>
          <w:ilvl w:val="0"/>
          <w:numId w:val="10"/>
        </w:numPr>
      </w:pPr>
      <w:r>
        <w:t>Etap organizacyjny</w:t>
      </w:r>
    </w:p>
    <w:p w14:paraId="6A0DF4FD" w14:textId="77777777" w:rsidR="004504F9" w:rsidRDefault="004504F9" w:rsidP="00FF353C">
      <w:pPr>
        <w:pStyle w:val="Akapitzlist"/>
        <w:numPr>
          <w:ilvl w:val="0"/>
          <w:numId w:val="10"/>
        </w:numPr>
      </w:pPr>
      <w:r>
        <w:t>Etap diagnostyczny</w:t>
      </w:r>
    </w:p>
    <w:p w14:paraId="2867CB97" w14:textId="77777777" w:rsidR="00FE2381" w:rsidRDefault="00FE2381" w:rsidP="00FF353C">
      <w:pPr>
        <w:pStyle w:val="Akapitzlist"/>
        <w:numPr>
          <w:ilvl w:val="0"/>
          <w:numId w:val="10"/>
        </w:numPr>
      </w:pPr>
      <w:r>
        <w:t>Etap asysty</w:t>
      </w:r>
    </w:p>
    <w:p w14:paraId="5A07F6E7" w14:textId="77777777" w:rsidR="004504F9" w:rsidRDefault="004504F9" w:rsidP="00946081">
      <w:pPr>
        <w:pStyle w:val="Nagwek2"/>
      </w:pPr>
      <w:bookmarkStart w:id="5" w:name="_Toc32224800"/>
      <w:r>
        <w:t xml:space="preserve">Etap </w:t>
      </w:r>
      <w:r w:rsidR="00CD5FD6">
        <w:t>o</w:t>
      </w:r>
      <w:r w:rsidR="0010241B">
        <w:t>rganizacyjny</w:t>
      </w:r>
      <w:bookmarkEnd w:id="5"/>
    </w:p>
    <w:p w14:paraId="7E97D215" w14:textId="77777777" w:rsidR="004504F9" w:rsidRDefault="004504F9" w:rsidP="00BB0AED">
      <w:r>
        <w:t xml:space="preserve">Etap będzie realizowany do końca </w:t>
      </w:r>
      <w:r w:rsidR="00BB0AED">
        <w:t>11</w:t>
      </w:r>
      <w:r w:rsidR="00AD66A3">
        <w:t xml:space="preserve"> t</w:t>
      </w:r>
      <w:r>
        <w:t>ygodnia</w:t>
      </w:r>
      <w:r w:rsidR="00BB0AED">
        <w:rPr>
          <w:rStyle w:val="Odwoanieprzypisudolnego"/>
        </w:rPr>
        <w:footnoteReference w:id="4"/>
      </w:r>
      <w:r w:rsidR="00BB0AED">
        <w:t xml:space="preserve"> </w:t>
      </w:r>
      <w:r>
        <w:t xml:space="preserve"> realizacji badania.  W ramach etapu:</w:t>
      </w:r>
    </w:p>
    <w:p w14:paraId="21636B7D" w14:textId="77777777" w:rsidR="00A82B4C" w:rsidRDefault="004504F9" w:rsidP="0091285A">
      <w:pPr>
        <w:pStyle w:val="Akapitzlist"/>
        <w:numPr>
          <w:ilvl w:val="0"/>
          <w:numId w:val="6"/>
        </w:numPr>
      </w:pPr>
      <w:r w:rsidRPr="0091285A">
        <w:rPr>
          <w:b/>
        </w:rPr>
        <w:t xml:space="preserve">Przeprowadzone zostanie spotkanie </w:t>
      </w:r>
      <w:r w:rsidRPr="0091285A">
        <w:rPr>
          <w:b/>
          <w:i/>
        </w:rPr>
        <w:t>kick off</w:t>
      </w:r>
      <w:r w:rsidRPr="0091285A">
        <w:rPr>
          <w:b/>
        </w:rPr>
        <w:t xml:space="preserve">. </w:t>
      </w:r>
      <w:r>
        <w:t xml:space="preserve">Spotkanie zostanie zorganizowane w siedzibie Zamawiającego do końca </w:t>
      </w:r>
      <w:r w:rsidR="002E6097">
        <w:t>3</w:t>
      </w:r>
      <w:r>
        <w:t xml:space="preserve"> tygodnia realizacji</w:t>
      </w:r>
      <w:r w:rsidR="00485A8C">
        <w:t xml:space="preserve"> badania. Przedmiotem spotkania</w:t>
      </w:r>
      <w:r w:rsidR="00A82B4C">
        <w:t xml:space="preserve"> będzi</w:t>
      </w:r>
      <w:r w:rsidR="00BB0AED">
        <w:t>e</w:t>
      </w:r>
      <w:r w:rsidR="00A82B4C">
        <w:t>:</w:t>
      </w:r>
    </w:p>
    <w:p w14:paraId="7E1F57A0" w14:textId="2B891FE1" w:rsidR="00A82B4C" w:rsidRDefault="004504F9" w:rsidP="00BB0AED">
      <w:pPr>
        <w:pStyle w:val="Akapitzlist"/>
        <w:numPr>
          <w:ilvl w:val="1"/>
          <w:numId w:val="6"/>
        </w:numPr>
      </w:pPr>
      <w:r w:rsidRPr="00BB0AED">
        <w:rPr>
          <w:b/>
          <w:bCs/>
        </w:rPr>
        <w:t>harmonogram realizacji b</w:t>
      </w:r>
      <w:r w:rsidR="00A82B4C" w:rsidRPr="00BB0AED">
        <w:rPr>
          <w:b/>
          <w:bCs/>
        </w:rPr>
        <w:t>adania</w:t>
      </w:r>
      <w:r w:rsidR="00BB0AED">
        <w:t xml:space="preserve"> – propozycja harmonogramu zostanie wypracowana przez Wykonawcę i przekazana Zamawiającemu nie później niż do końca 2 tygodnia realizacji badania. Harmonogram będzie podlegał akc</w:t>
      </w:r>
      <w:r w:rsidR="008341B6">
        <w:t>e</w:t>
      </w:r>
      <w:r w:rsidR="00BB0AED">
        <w:t>ptacji Zamawiającego.</w:t>
      </w:r>
    </w:p>
    <w:p w14:paraId="13717E54" w14:textId="4FCA8026" w:rsidR="00A82B4C" w:rsidRDefault="00A82B4C" w:rsidP="009D6D8D">
      <w:pPr>
        <w:pStyle w:val="Akapitzlist"/>
        <w:numPr>
          <w:ilvl w:val="1"/>
          <w:numId w:val="6"/>
        </w:numPr>
      </w:pPr>
      <w:r w:rsidRPr="00BB0AED">
        <w:rPr>
          <w:b/>
          <w:bCs/>
        </w:rPr>
        <w:t>dostępność danych</w:t>
      </w:r>
      <w:r w:rsidRPr="00A82B4C">
        <w:t xml:space="preserve"> (publikacji, dokumentów, stron internetowych</w:t>
      </w:r>
      <w:r w:rsidR="006C0D4F">
        <w:t xml:space="preserve"> - w języku polskim i angielskim; </w:t>
      </w:r>
      <w:r w:rsidRPr="00A82B4C">
        <w:t xml:space="preserve">danych </w:t>
      </w:r>
      <w:r w:rsidR="006C0D4F">
        <w:t>statystycznych;</w:t>
      </w:r>
      <w:r w:rsidRPr="00A82B4C">
        <w:t xml:space="preserve"> innych</w:t>
      </w:r>
      <w:r w:rsidR="006C0D4F">
        <w:t xml:space="preserve"> wt</w:t>
      </w:r>
      <w:r w:rsidR="008341B6">
        <w:t>ó</w:t>
      </w:r>
      <w:r w:rsidR="006C0D4F">
        <w:t>rnych źródeł informacji</w:t>
      </w:r>
      <w:r w:rsidRPr="00A82B4C">
        <w:t>) przydatnych do realizacji przedmiotu zamówienia</w:t>
      </w:r>
      <w:r>
        <w:t xml:space="preserve">. Wykonawca, przed spotkaniem </w:t>
      </w:r>
      <w:r>
        <w:rPr>
          <w:i/>
          <w:iCs/>
        </w:rPr>
        <w:t>kick off</w:t>
      </w:r>
      <w:r w:rsidR="00BB0AED">
        <w:t>,</w:t>
      </w:r>
      <w:r>
        <w:rPr>
          <w:i/>
          <w:iCs/>
        </w:rPr>
        <w:t xml:space="preserve"> </w:t>
      </w:r>
      <w:r>
        <w:t>zidentyfikuje źródła danych</w:t>
      </w:r>
      <w:r w:rsidRPr="00A82B4C">
        <w:t xml:space="preserve">, które zostaną poddane analizie w ramach </w:t>
      </w:r>
      <w:r>
        <w:t xml:space="preserve">badania. </w:t>
      </w:r>
      <w:r w:rsidR="001B24C4">
        <w:t xml:space="preserve">Propozycja </w:t>
      </w:r>
      <w:r w:rsidR="001B24C4" w:rsidRPr="001B24C4">
        <w:rPr>
          <w:i/>
          <w:iCs/>
        </w:rPr>
        <w:t>listy</w:t>
      </w:r>
      <w:r w:rsidR="002E6097" w:rsidRPr="00982443">
        <w:rPr>
          <w:i/>
          <w:iCs/>
        </w:rPr>
        <w:t xml:space="preserve"> zidentyfikowanych źródeł</w:t>
      </w:r>
      <w:r w:rsidR="002E6097">
        <w:t xml:space="preserve"> zostanie przekazana Zamawiającemu nie później niż do końca 2 tygodnia realizacji badania. Przekazana lista będzie podlegała a</w:t>
      </w:r>
      <w:r w:rsidR="0091285A">
        <w:t>kc</w:t>
      </w:r>
      <w:r w:rsidR="002E6097">
        <w:t>e</w:t>
      </w:r>
      <w:r w:rsidR="0091285A">
        <w:t>p</w:t>
      </w:r>
      <w:r w:rsidR="002E6097">
        <w:t>tacji Zamawiającego</w:t>
      </w:r>
      <w:r w:rsidR="00637C75">
        <w:rPr>
          <w:rStyle w:val="Odwoanieprzypisudolnego"/>
        </w:rPr>
        <w:footnoteReference w:id="5"/>
      </w:r>
      <w:r w:rsidR="002E6097">
        <w:t>.</w:t>
      </w:r>
      <w:r w:rsidR="00982443">
        <w:t xml:space="preserve"> Zakres </w:t>
      </w:r>
      <w:r w:rsidR="001B24C4">
        <w:t xml:space="preserve">źródeł </w:t>
      </w:r>
      <w:r w:rsidR="00982443">
        <w:t xml:space="preserve">danych z listy ma </w:t>
      </w:r>
      <w:r w:rsidR="006C0D4F">
        <w:t>w miarę możliwoś</w:t>
      </w:r>
      <w:r w:rsidR="00CC4AF6">
        <w:t>ci</w:t>
      </w:r>
      <w:r w:rsidR="006C0D4F">
        <w:t xml:space="preserve"> </w:t>
      </w:r>
      <w:r w:rsidR="00982443">
        <w:t>umożliwiać uzyskanie odpowiedzi teoretycznej (</w:t>
      </w:r>
      <w:r w:rsidR="0091285A">
        <w:t xml:space="preserve">udzielonej </w:t>
      </w:r>
      <w:r w:rsidR="00982443">
        <w:t>na podstawi</w:t>
      </w:r>
      <w:r w:rsidR="0091285A">
        <w:t xml:space="preserve">e analizy danych zastanych) </w:t>
      </w:r>
      <w:r w:rsidR="00982443">
        <w:t xml:space="preserve">na pytania badawcze </w:t>
      </w:r>
      <w:r w:rsidR="0091285A">
        <w:t xml:space="preserve">(patrz rozdz. </w:t>
      </w:r>
      <w:r w:rsidR="0091285A" w:rsidRPr="0091285A">
        <w:rPr>
          <w:i/>
          <w:iCs/>
        </w:rPr>
        <w:t>2 Pytania badawcze</w:t>
      </w:r>
      <w:r w:rsidR="0091285A">
        <w:t>)</w:t>
      </w:r>
      <w:r w:rsidR="00982443">
        <w:t>.</w:t>
      </w:r>
      <w:r w:rsidR="001B24C4">
        <w:t xml:space="preserve"> </w:t>
      </w:r>
    </w:p>
    <w:p w14:paraId="040810E5" w14:textId="77777777" w:rsidR="00982443" w:rsidRDefault="00982443" w:rsidP="001B24C4">
      <w:pPr>
        <w:pStyle w:val="Akapitzlist"/>
        <w:numPr>
          <w:ilvl w:val="1"/>
          <w:numId w:val="6"/>
        </w:numPr>
      </w:pPr>
      <w:r w:rsidRPr="0091285A">
        <w:rPr>
          <w:b/>
          <w:bCs/>
        </w:rPr>
        <w:t>propozycja</w:t>
      </w:r>
      <w:r w:rsidR="0091285A">
        <w:rPr>
          <w:b/>
          <w:bCs/>
        </w:rPr>
        <w:t xml:space="preserve"> klucza</w:t>
      </w:r>
      <w:r w:rsidRPr="0091285A">
        <w:rPr>
          <w:b/>
          <w:bCs/>
        </w:rPr>
        <w:t xml:space="preserve"> kodowego</w:t>
      </w:r>
      <w:r>
        <w:t xml:space="preserve"> – Wykonawca zaprojektuje propozycję klucz</w:t>
      </w:r>
      <w:r w:rsidR="0091285A">
        <w:t>a</w:t>
      </w:r>
      <w:r>
        <w:t xml:space="preserve"> kodowego (wraz  z opisem), który zostanie wykorzystany w kodowaniu treści analizowanych w ramach analizy danych zastanych oraz wywiadów pogłębionych. Propozycja klucza kodowego zostanie przekazana Zamawiającemu nie później niż do końca 2 tygodnia realizacji badania. Przekazana propozycja będzie podlegała akc</w:t>
      </w:r>
      <w:r w:rsidR="001B24C4">
        <w:t>e</w:t>
      </w:r>
      <w:r>
        <w:t>ptacji Zamawiającego.</w:t>
      </w:r>
      <w:r w:rsidR="00CF3526">
        <w:t xml:space="preserve"> Ostateczny klucz kodowy (zastosowany w trakcie realizacji badania) będzie wynikał z zaakceptowanej przez Zamawiającego propozycji – może podlegać modyfikacjom w trakcie realizacji bad</w:t>
      </w:r>
      <w:r w:rsidR="0091285A">
        <w:t xml:space="preserve">ania, przy czym musi zachować </w:t>
      </w:r>
      <w:r w:rsidR="00CF3526">
        <w:t>spójność z wersją zaakceptowaną przez Zamawiającego</w:t>
      </w:r>
      <w:r w:rsidR="00637C75">
        <w:rPr>
          <w:rStyle w:val="Odwoanieprzypisudolnego"/>
        </w:rPr>
        <w:footnoteReference w:id="6"/>
      </w:r>
      <w:r w:rsidR="00CF3526">
        <w:t xml:space="preserve">. </w:t>
      </w:r>
    </w:p>
    <w:p w14:paraId="447CD365" w14:textId="77777777" w:rsidR="004504F9" w:rsidRPr="00DC22D3" w:rsidRDefault="004504F9" w:rsidP="00A82B4C">
      <w:pPr>
        <w:pStyle w:val="Akapitzlist"/>
        <w:numPr>
          <w:ilvl w:val="1"/>
          <w:numId w:val="6"/>
        </w:numPr>
      </w:pPr>
      <w:r w:rsidRPr="0091285A">
        <w:rPr>
          <w:b/>
          <w:bCs/>
        </w:rPr>
        <w:t>wyjaśnienie zgłoszonych przez Wykonawcę lub Zamawiającego wątpliwości</w:t>
      </w:r>
      <w:r>
        <w:t xml:space="preserve"> związanych z </w:t>
      </w:r>
      <w:r w:rsidR="00747F44">
        <w:t xml:space="preserve">zakresem i zaplanowanym </w:t>
      </w:r>
      <w:r>
        <w:t>przebiegiem realizacji badania.</w:t>
      </w:r>
    </w:p>
    <w:p w14:paraId="03C697FF" w14:textId="515596F0" w:rsidR="0091285A" w:rsidRPr="00F90F9D" w:rsidRDefault="007B0D8B" w:rsidP="005A48A7">
      <w:pPr>
        <w:pStyle w:val="Akapitzlist"/>
        <w:numPr>
          <w:ilvl w:val="0"/>
          <w:numId w:val="6"/>
        </w:numPr>
        <w:rPr>
          <w:bCs/>
        </w:rPr>
      </w:pPr>
      <w:r w:rsidRPr="007B0D8B">
        <w:rPr>
          <w:b/>
        </w:rPr>
        <w:t xml:space="preserve">Przeprowadzona zostanie </w:t>
      </w:r>
      <w:r>
        <w:rPr>
          <w:b/>
        </w:rPr>
        <w:t>analiza</w:t>
      </w:r>
      <w:r w:rsidRPr="007B0D8B">
        <w:rPr>
          <w:b/>
        </w:rPr>
        <w:t xml:space="preserve"> danych zastanych</w:t>
      </w:r>
      <w:r w:rsidRPr="007B0D8B">
        <w:rPr>
          <w:bCs/>
        </w:rPr>
        <w:t xml:space="preserve">. </w:t>
      </w:r>
      <w:r>
        <w:t xml:space="preserve">Wykonawca podda analizie co najmniej wszystkie źródła danych zawierające się w zaakceptowanej przez Zamawiającego </w:t>
      </w:r>
      <w:r w:rsidRPr="007B0D8B">
        <w:rPr>
          <w:i/>
          <w:iCs/>
        </w:rPr>
        <w:t xml:space="preserve">liście zidentyfikowanych źródeł </w:t>
      </w:r>
      <w:r>
        <w:t xml:space="preserve"> (</w:t>
      </w:r>
      <w:r w:rsidR="0027746E">
        <w:t>Zamawiający</w:t>
      </w:r>
      <w:r>
        <w:t xml:space="preserve"> dopuszcza poszerzenie zestawu źródeł o nowe zidentyfikowane w trakcie prowadzenia analizy danych zastanych). Celem analizy danych zastanych jest uzyskanie odpowiedzi teoretycznej (udzielonej na podstawie analizy danych zastanych) na pytania badawcze oraz zapewnienie podstawy teoretycznej do budowy scenariuszy wywiadów pogłębionych. </w:t>
      </w:r>
      <w:r w:rsidR="005A48A7">
        <w:t>Materiały/ w</w:t>
      </w:r>
      <w:r>
        <w:t>nioski z analizy danych zastanych zostaną poddane kodowaniu (zgodnie z kluczem kodowym o którym mowa powyżej) z wykorzystaniem programu MAXQDA lub innego równoważnego i przeds</w:t>
      </w:r>
      <w:r w:rsidR="00F90F9D">
        <w:t xml:space="preserve">tawione w formie bazy danych. </w:t>
      </w:r>
      <w:r w:rsidR="0091285A">
        <w:t xml:space="preserve">Robocza wersja </w:t>
      </w:r>
      <w:r w:rsidR="00F90F9D">
        <w:t>bazy danych</w:t>
      </w:r>
      <w:r w:rsidR="0091285A" w:rsidRPr="00F90F9D">
        <w:rPr>
          <w:i/>
          <w:iCs/>
        </w:rPr>
        <w:t xml:space="preserve"> </w:t>
      </w:r>
      <w:r w:rsidR="0091285A">
        <w:t xml:space="preserve">zostanie przedstawiona Zamawiającemu nie później niż do końca 8 tygodnia realizacji badania. Zamawiający, w terminie do 10 dni roboczych, zaakceptuje </w:t>
      </w:r>
      <w:r w:rsidR="00F90F9D">
        <w:t>ją lub zgłosi do niej</w:t>
      </w:r>
      <w:r w:rsidR="0091285A">
        <w:t xml:space="preserve"> uwagi (niezgłoszenie uwag w ciągu 5 dni roboczych jest jednoznaczne z akceptacją</w:t>
      </w:r>
      <w:r w:rsidR="003E07C2">
        <w:t>)</w:t>
      </w:r>
      <w:r w:rsidR="0091285A">
        <w:t xml:space="preserve">. W przypadku zgłoszenia uwag, Wykonawca uwzględni je w terminie do 5 dni roboczych. </w:t>
      </w:r>
      <w:r w:rsidR="0091285A" w:rsidRPr="000938ED">
        <w:t>W przypadku niewprowadzenia przez Wykonawcę poprawek lub uzupełnień</w:t>
      </w:r>
      <w:r w:rsidR="0091285A">
        <w:t>,</w:t>
      </w:r>
      <w:r w:rsidR="0091285A" w:rsidRPr="000938ED">
        <w:t xml:space="preserve"> zgodnie z uwagami Zamawiającego i w przewidzianym terminie, Zamawiający naliczy karę umowną.</w:t>
      </w:r>
      <w:r w:rsidR="00087E55">
        <w:t xml:space="preserve"> Akceptacja </w:t>
      </w:r>
      <w:r w:rsidR="00DA00CA" w:rsidRPr="00DA00CA">
        <w:t>powyższej bazy danych</w:t>
      </w:r>
      <w:r w:rsidR="00087E55" w:rsidRPr="00F90F9D">
        <w:t xml:space="preserve"> kończy </w:t>
      </w:r>
      <w:r w:rsidR="00087E55" w:rsidRPr="003E07C2">
        <w:rPr>
          <w:i/>
          <w:iCs/>
        </w:rPr>
        <w:t>etap organizacyjny</w:t>
      </w:r>
      <w:r w:rsidR="00087E55">
        <w:t>.</w:t>
      </w:r>
    </w:p>
    <w:p w14:paraId="74C1BDFE" w14:textId="6EB40730" w:rsidR="00087E55" w:rsidRPr="00087E55" w:rsidRDefault="001971C1">
      <w:pPr>
        <w:pStyle w:val="Akapitzlist"/>
        <w:numPr>
          <w:ilvl w:val="0"/>
          <w:numId w:val="6"/>
        </w:numPr>
      </w:pPr>
      <w:r w:rsidRPr="0091285A">
        <w:rPr>
          <w:b/>
        </w:rPr>
        <w:t>Opracowane zostaną propozy</w:t>
      </w:r>
      <w:r w:rsidR="006940DE">
        <w:rPr>
          <w:b/>
        </w:rPr>
        <w:t>cje narzędzi badawczych</w:t>
      </w:r>
      <w:r w:rsidRPr="0091285A">
        <w:t xml:space="preserve"> - przed przystąpieniem do realizacji badania terenowego, Wykonawca opracuje scenariusze ramowe do wywiadów pogłębionych. Wykonawca opracuje oddzielne scenariusze dla każdej z </w:t>
      </w:r>
      <w:r w:rsidR="003F7E44">
        <w:t>siedmiu</w:t>
      </w:r>
      <w:r w:rsidR="003F7E44" w:rsidRPr="0091285A">
        <w:t xml:space="preserve"> </w:t>
      </w:r>
      <w:r w:rsidRPr="0091285A">
        <w:t>badanych grup</w:t>
      </w:r>
      <w:r w:rsidR="006940DE">
        <w:t xml:space="preserve"> respondentów</w:t>
      </w:r>
      <w:r w:rsidRPr="0091285A">
        <w:t xml:space="preserve"> (grupy zostały wskazane w </w:t>
      </w:r>
      <w:r w:rsidR="006940DE">
        <w:t xml:space="preserve">rozdz. </w:t>
      </w:r>
      <w:r w:rsidR="006940DE">
        <w:rPr>
          <w:i/>
          <w:iCs/>
        </w:rPr>
        <w:t>3.2 Etap diagnostyczny</w:t>
      </w:r>
      <w:r w:rsidRPr="0091285A">
        <w:t xml:space="preserve">). Scenariusze ramowe zostaną oparte na </w:t>
      </w:r>
      <w:r w:rsidR="006940DE">
        <w:t xml:space="preserve">informacjach przeanalizowanych przez Wykonawcę </w:t>
      </w:r>
      <w:r w:rsidRPr="0091285A">
        <w:t>w trakcie analizy danych zastanych. Propozycje wszystkich scenariuszy ramowych zos</w:t>
      </w:r>
      <w:r w:rsidR="00087E55">
        <w:t>taną przedstawione Zamawiającemu</w:t>
      </w:r>
      <w:r w:rsidRPr="0091285A">
        <w:t xml:space="preserve"> ni</w:t>
      </w:r>
      <w:r w:rsidR="006940DE">
        <w:t>e</w:t>
      </w:r>
      <w:r w:rsidRPr="0091285A">
        <w:t xml:space="preserve"> później niż do końca 8 tygodnia realizacji badania</w:t>
      </w:r>
      <w:r w:rsidRPr="0091285A">
        <w:rPr>
          <w:b/>
        </w:rPr>
        <w:t xml:space="preserve">. </w:t>
      </w:r>
      <w:r w:rsidR="00087E55">
        <w:rPr>
          <w:bCs/>
        </w:rPr>
        <w:t>Propozycje scenariuszy ramowych będą podlegały akceptacji Zamawiającego, przy czym:</w:t>
      </w:r>
    </w:p>
    <w:p w14:paraId="47A2A77E" w14:textId="77777777" w:rsidR="00087E55" w:rsidRPr="00087E55" w:rsidRDefault="00087E55" w:rsidP="003E07C2">
      <w:pPr>
        <w:pStyle w:val="Akapitzlist"/>
        <w:numPr>
          <w:ilvl w:val="1"/>
          <w:numId w:val="6"/>
        </w:numPr>
      </w:pPr>
      <w:r w:rsidRPr="0091285A">
        <w:t>akceptacja sc</w:t>
      </w:r>
      <w:r>
        <w:t>e</w:t>
      </w:r>
      <w:r w:rsidRPr="0091285A">
        <w:t>nariuszy dla poszczególnych badanych grup może przebiegać niezależnie (</w:t>
      </w:r>
      <w:r>
        <w:t xml:space="preserve">np. Wykonawca może uzyskać akceptację </w:t>
      </w:r>
      <w:r w:rsidRPr="0091285A">
        <w:t xml:space="preserve">scenariusza ramowego dedykowanego </w:t>
      </w:r>
      <w:r w:rsidRPr="00087E55">
        <w:rPr>
          <w:i/>
          <w:iCs/>
        </w:rPr>
        <w:t>przedsiębiorstwom rozwijającym</w:t>
      </w:r>
      <w:r w:rsidR="003E07C2">
        <w:rPr>
          <w:i/>
          <w:iCs/>
        </w:rPr>
        <w:t xml:space="preserve"> lub dostarczającym </w:t>
      </w:r>
      <w:r w:rsidRPr="00087E55">
        <w:rPr>
          <w:i/>
          <w:iCs/>
        </w:rPr>
        <w:t xml:space="preserve">rozwiązania </w:t>
      </w:r>
      <w:r w:rsidRPr="00087E55">
        <w:rPr>
          <w:rFonts w:eastAsia="Times New Roman" w:cstheme="minorHAnsi"/>
          <w:i/>
          <w:iCs/>
          <w:lang w:eastAsia="pl-PL"/>
        </w:rPr>
        <w:t>w</w:t>
      </w:r>
      <w:r w:rsidRPr="00087E55">
        <w:rPr>
          <w:rFonts w:cstheme="minorHAnsi"/>
          <w:i/>
          <w:iCs/>
        </w:rPr>
        <w:t xml:space="preserve"> nurcie GOZ</w:t>
      </w:r>
      <w:r w:rsidRPr="0091285A">
        <w:t>,</w:t>
      </w:r>
      <w:r>
        <w:t xml:space="preserve"> jednocześnie </w:t>
      </w:r>
      <w:r w:rsidRPr="0091285A">
        <w:t>uwzględniając uwagi zgłoszone do scenariuszy ramowych dla pozostałych grup respondentów</w:t>
      </w:r>
      <w:r w:rsidR="003E07C2">
        <w:t>)</w:t>
      </w:r>
    </w:p>
    <w:p w14:paraId="46006E1B" w14:textId="77777777" w:rsidR="00087E55" w:rsidRPr="00087E55" w:rsidRDefault="00087E55" w:rsidP="003E07C2">
      <w:pPr>
        <w:pStyle w:val="Akapitzlist"/>
        <w:numPr>
          <w:ilvl w:val="1"/>
          <w:numId w:val="6"/>
        </w:numPr>
      </w:pPr>
      <w:r>
        <w:rPr>
          <w:bCs/>
        </w:rPr>
        <w:t>akceptacja scenariuszy może być</w:t>
      </w:r>
      <w:r w:rsidR="00DA00CA">
        <w:rPr>
          <w:bCs/>
        </w:rPr>
        <w:t xml:space="preserve"> kontynuowana</w:t>
      </w:r>
      <w:r>
        <w:rPr>
          <w:bCs/>
        </w:rPr>
        <w:t xml:space="preserve"> w trakcie </w:t>
      </w:r>
      <w:r>
        <w:rPr>
          <w:bCs/>
          <w:i/>
          <w:iCs/>
        </w:rPr>
        <w:t>etapu diagnostycznego</w:t>
      </w:r>
    </w:p>
    <w:p w14:paraId="198CD9C7" w14:textId="77777777" w:rsidR="00087E55" w:rsidRPr="00087E55" w:rsidRDefault="003E07C2" w:rsidP="00087E55">
      <w:pPr>
        <w:pStyle w:val="Akapitzlist"/>
        <w:numPr>
          <w:ilvl w:val="1"/>
          <w:numId w:val="6"/>
        </w:numPr>
      </w:pPr>
      <w:r>
        <w:rPr>
          <w:b/>
        </w:rPr>
        <w:t>w</w:t>
      </w:r>
      <w:r w:rsidR="00087E55" w:rsidRPr="00087E55">
        <w:rPr>
          <w:b/>
        </w:rPr>
        <w:t>ykonawca uzyska akceptację dla wszystkich scenariuszy ramowych nie później niż do końca 13</w:t>
      </w:r>
      <w:r>
        <w:rPr>
          <w:b/>
        </w:rPr>
        <w:t xml:space="preserve"> tygodnia realizacji badania</w:t>
      </w:r>
    </w:p>
    <w:p w14:paraId="4B8B6436" w14:textId="77777777" w:rsidR="0091285A" w:rsidRPr="006940DE" w:rsidRDefault="003E07C2" w:rsidP="00087E55">
      <w:pPr>
        <w:pStyle w:val="Akapitzlist"/>
        <w:numPr>
          <w:ilvl w:val="1"/>
          <w:numId w:val="6"/>
        </w:numPr>
      </w:pPr>
      <w:r>
        <w:t>r</w:t>
      </w:r>
      <w:r w:rsidR="001971C1" w:rsidRPr="0091285A">
        <w:t xml:space="preserve">ealizacja </w:t>
      </w:r>
      <w:r w:rsidR="00087E55">
        <w:t>wywiadów pogłębionych z daną grupą respondentów będzie możliwa</w:t>
      </w:r>
      <w:r w:rsidR="001971C1" w:rsidRPr="0091285A">
        <w:t xml:space="preserve"> po akceptacji scenariusza ramowego</w:t>
      </w:r>
      <w:r w:rsidR="00087E55">
        <w:t xml:space="preserve"> dedykowanego danej grupie respondentów.</w:t>
      </w:r>
      <w:r w:rsidR="001971C1" w:rsidRPr="0091285A">
        <w:t xml:space="preserve"> </w:t>
      </w:r>
    </w:p>
    <w:p w14:paraId="3D9038F2" w14:textId="77777777" w:rsidR="004504F9" w:rsidRDefault="004504F9" w:rsidP="0010241B">
      <w:pPr>
        <w:pStyle w:val="Nagwek2"/>
      </w:pPr>
      <w:bookmarkStart w:id="6" w:name="_Toc32224801"/>
      <w:r>
        <w:t xml:space="preserve">Etap </w:t>
      </w:r>
      <w:r w:rsidR="00CD5FD6">
        <w:rPr>
          <w:szCs w:val="28"/>
        </w:rPr>
        <w:t>d</w:t>
      </w:r>
      <w:r w:rsidR="0010241B">
        <w:rPr>
          <w:szCs w:val="28"/>
        </w:rPr>
        <w:t>iagnostyczny</w:t>
      </w:r>
      <w:bookmarkEnd w:id="6"/>
    </w:p>
    <w:p w14:paraId="60E560C5" w14:textId="7DBE9398" w:rsidR="000067EB" w:rsidRDefault="006F47E4" w:rsidP="00D6408E">
      <w:r>
        <w:t xml:space="preserve">Etap będzie realizowany </w:t>
      </w:r>
      <w:r w:rsidR="00573D74">
        <w:t xml:space="preserve">do </w:t>
      </w:r>
      <w:r w:rsidR="000067EB">
        <w:t xml:space="preserve">końca </w:t>
      </w:r>
      <w:r w:rsidR="00D6408E">
        <w:t>20</w:t>
      </w:r>
      <w:r w:rsidR="000067EB">
        <w:t xml:space="preserve"> tygodnia realizacji badania. </w:t>
      </w:r>
      <w:r w:rsidR="00AD66A3">
        <w:t xml:space="preserve">W ramach </w:t>
      </w:r>
      <w:r w:rsidR="00AD66A3" w:rsidRPr="00AD66A3">
        <w:rPr>
          <w:i/>
          <w:iCs/>
        </w:rPr>
        <w:t>Etapu diagnostycznego</w:t>
      </w:r>
      <w:r w:rsidR="00AD66A3">
        <w:t xml:space="preserve"> Wykonawca</w:t>
      </w:r>
      <w:r w:rsidR="008B60C6">
        <w:rPr>
          <w:b/>
          <w:bCs/>
        </w:rPr>
        <w:t xml:space="preserve"> u</w:t>
      </w:r>
      <w:r w:rsidR="00AD66A3" w:rsidRPr="00AD66A3">
        <w:rPr>
          <w:b/>
          <w:bCs/>
        </w:rPr>
        <w:t>zyska odpowied</w:t>
      </w:r>
      <w:r w:rsidR="006C0D4F">
        <w:rPr>
          <w:b/>
          <w:bCs/>
        </w:rPr>
        <w:t>zi</w:t>
      </w:r>
      <w:r w:rsidR="00AD66A3" w:rsidRPr="00AD66A3">
        <w:rPr>
          <w:b/>
          <w:bCs/>
        </w:rPr>
        <w:t xml:space="preserve"> </w:t>
      </w:r>
      <w:r w:rsidR="006C0D4F">
        <w:rPr>
          <w:b/>
          <w:bCs/>
        </w:rPr>
        <w:t xml:space="preserve">(wzbogaci dotychczasowe teoretyczne odpowiedzi) </w:t>
      </w:r>
      <w:r w:rsidR="00AD66A3" w:rsidRPr="00AD66A3">
        <w:rPr>
          <w:b/>
          <w:bCs/>
        </w:rPr>
        <w:t xml:space="preserve">na pytania badawcze </w:t>
      </w:r>
      <w:r w:rsidR="006C0D4F">
        <w:rPr>
          <w:b/>
          <w:bCs/>
        </w:rPr>
        <w:t xml:space="preserve">w oparciu o dane empiryczne </w:t>
      </w:r>
      <w:r w:rsidR="00573D74">
        <w:t xml:space="preserve">(patrz rozdział </w:t>
      </w:r>
      <w:r w:rsidR="00573D74" w:rsidRPr="006940DE">
        <w:rPr>
          <w:i/>
          <w:iCs/>
        </w:rPr>
        <w:t>2</w:t>
      </w:r>
      <w:r w:rsidR="00AD66A3" w:rsidRPr="006940DE">
        <w:rPr>
          <w:i/>
          <w:iCs/>
        </w:rPr>
        <w:t>. Pytania badawcze</w:t>
      </w:r>
      <w:r w:rsidR="00AD66A3">
        <w:t xml:space="preserve">). W trakcie etapu </w:t>
      </w:r>
      <w:r w:rsidR="000067EB">
        <w:t>Wykonawca:</w:t>
      </w:r>
    </w:p>
    <w:p w14:paraId="5ABE62FF" w14:textId="77777777" w:rsidR="000067EB" w:rsidRDefault="00AD6706" w:rsidP="00FF353C">
      <w:pPr>
        <w:pStyle w:val="Akapitzlist"/>
        <w:numPr>
          <w:ilvl w:val="0"/>
          <w:numId w:val="13"/>
        </w:numPr>
      </w:pPr>
      <w:r w:rsidRPr="009D00D4">
        <w:rPr>
          <w:b/>
        </w:rPr>
        <w:t>Przeprowadzi badania terenowe</w:t>
      </w:r>
      <w:r w:rsidRPr="00AD6706">
        <w:rPr>
          <w:bCs/>
        </w:rPr>
        <w:t>, w tym</w:t>
      </w:r>
      <w:r>
        <w:rPr>
          <w:bCs/>
        </w:rPr>
        <w:t xml:space="preserve"> minimum</w:t>
      </w:r>
      <w:r w:rsidRPr="00AD6706">
        <w:rPr>
          <w:bCs/>
        </w:rPr>
        <w:t>:</w:t>
      </w:r>
    </w:p>
    <w:p w14:paraId="54E8AD06" w14:textId="77777777" w:rsidR="00D24901" w:rsidRDefault="00D24901" w:rsidP="00573D74">
      <w:pPr>
        <w:pStyle w:val="Akapitzlist"/>
        <w:numPr>
          <w:ilvl w:val="1"/>
          <w:numId w:val="15"/>
        </w:numPr>
      </w:pPr>
      <w:r>
        <w:t xml:space="preserve">7 wywiadów </w:t>
      </w:r>
      <w:r w:rsidR="009D00D4">
        <w:t xml:space="preserve">pogłębionych (IDI) </w:t>
      </w:r>
      <w:r>
        <w:t xml:space="preserve">z </w:t>
      </w:r>
      <w:r w:rsidR="003D748E">
        <w:t xml:space="preserve">ekspertami naukowymi lub branżowymi </w:t>
      </w:r>
      <w:r w:rsidR="009D00D4">
        <w:t>specjalizującymi się w zagadnieniach związanych z GOZ;</w:t>
      </w:r>
    </w:p>
    <w:p w14:paraId="7D429797" w14:textId="6147718C" w:rsidR="009D00D4" w:rsidRDefault="00207BC1" w:rsidP="00573D74">
      <w:pPr>
        <w:pStyle w:val="Akapitzlist"/>
        <w:numPr>
          <w:ilvl w:val="1"/>
          <w:numId w:val="15"/>
        </w:numPr>
      </w:pPr>
      <w:r>
        <w:t>7</w:t>
      </w:r>
      <w:r w:rsidR="009D00D4">
        <w:t xml:space="preserve"> wywiadów pogłębionych (IDI) z odbiorcami (lub potencjalnymi odbiorcami) rozwiązań z zakresu GOZ – odbiorcy typu B2A</w:t>
      </w:r>
      <w:r>
        <w:t xml:space="preserve"> </w:t>
      </w:r>
      <w:r w:rsidRPr="00207BC1">
        <w:rPr>
          <w:i/>
          <w:iCs/>
        </w:rPr>
        <w:t>(Business to Administration)</w:t>
      </w:r>
      <w:r w:rsidR="009D00D4" w:rsidRPr="00207BC1">
        <w:rPr>
          <w:i/>
          <w:iCs/>
        </w:rPr>
        <w:t>;</w:t>
      </w:r>
    </w:p>
    <w:p w14:paraId="7EBE88F1" w14:textId="77777777" w:rsidR="009D00D4" w:rsidRDefault="00207BC1" w:rsidP="00573D74">
      <w:pPr>
        <w:pStyle w:val="Akapitzlist"/>
        <w:numPr>
          <w:ilvl w:val="1"/>
          <w:numId w:val="15"/>
        </w:numPr>
      </w:pPr>
      <w:r>
        <w:t>7</w:t>
      </w:r>
      <w:r w:rsidR="009D00D4">
        <w:t xml:space="preserve"> wywiadów pogłębionych (IDI) z odbiorcami (lub potencjalnymi odbiorcami) rozwiązań z zakresu GOZ – odbiorcy typu B2B</w:t>
      </w:r>
      <w:r>
        <w:t xml:space="preserve"> </w:t>
      </w:r>
      <w:r w:rsidRPr="00207BC1">
        <w:rPr>
          <w:i/>
          <w:iCs/>
        </w:rPr>
        <w:t>(Business to Business);</w:t>
      </w:r>
    </w:p>
    <w:p w14:paraId="6E9886F3" w14:textId="77777777" w:rsidR="009D00D4" w:rsidRDefault="00207BC1" w:rsidP="00573D74">
      <w:pPr>
        <w:pStyle w:val="Akapitzlist"/>
        <w:numPr>
          <w:ilvl w:val="1"/>
          <w:numId w:val="15"/>
        </w:numPr>
      </w:pPr>
      <w:r>
        <w:t>7</w:t>
      </w:r>
      <w:r w:rsidR="009D00D4">
        <w:t xml:space="preserve"> wywiadów pogłębionych (IDI) z odbiorcami (lub potencjalnymi odbiorcami) rozwiązań z zakresu GOZ – odbiorcy typu B2C</w:t>
      </w:r>
      <w:r>
        <w:t xml:space="preserve"> </w:t>
      </w:r>
      <w:r w:rsidRPr="00207BC1">
        <w:rPr>
          <w:i/>
          <w:iCs/>
        </w:rPr>
        <w:t xml:space="preserve">(Business to </w:t>
      </w:r>
      <w:proofErr w:type="spellStart"/>
      <w:r>
        <w:rPr>
          <w:rStyle w:val="Pogrubienie"/>
          <w:b w:val="0"/>
          <w:bCs w:val="0"/>
          <w:i/>
          <w:iCs/>
        </w:rPr>
        <w:t>C</w:t>
      </w:r>
      <w:r w:rsidRPr="00207BC1">
        <w:rPr>
          <w:rStyle w:val="Pogrubienie"/>
          <w:b w:val="0"/>
          <w:bCs w:val="0"/>
          <w:i/>
          <w:iCs/>
        </w:rPr>
        <w:t>ustomer</w:t>
      </w:r>
      <w:proofErr w:type="spellEnd"/>
      <w:r w:rsidRPr="00207BC1">
        <w:rPr>
          <w:rStyle w:val="Pogrubienie"/>
          <w:b w:val="0"/>
          <w:bCs w:val="0"/>
          <w:i/>
          <w:iCs/>
        </w:rPr>
        <w:t>)</w:t>
      </w:r>
      <w:r w:rsidR="009D00D4" w:rsidRPr="00207BC1">
        <w:rPr>
          <w:i/>
          <w:iCs/>
        </w:rPr>
        <w:t>;</w:t>
      </w:r>
    </w:p>
    <w:p w14:paraId="6C7E0CCA" w14:textId="77777777" w:rsidR="009D00D4" w:rsidRDefault="009D00D4" w:rsidP="00573D74">
      <w:pPr>
        <w:pStyle w:val="Akapitzlist"/>
        <w:numPr>
          <w:ilvl w:val="1"/>
          <w:numId w:val="15"/>
        </w:numPr>
      </w:pPr>
      <w:r>
        <w:t>12 wywiadów pogłębionych (IDI)</w:t>
      </w:r>
      <w:r w:rsidR="000067EB">
        <w:t xml:space="preserve"> z </w:t>
      </w:r>
      <w:r>
        <w:t>przedsiębiorstwami</w:t>
      </w:r>
      <w:r w:rsidR="000067EB">
        <w:t xml:space="preserve"> </w:t>
      </w:r>
      <w:r>
        <w:rPr>
          <w:bCs/>
        </w:rPr>
        <w:t xml:space="preserve">rozwijającymi lub dostarczającymi rozwiązania </w:t>
      </w:r>
      <w:r>
        <w:rPr>
          <w:rFonts w:eastAsia="Times New Roman" w:cstheme="minorHAnsi"/>
          <w:lang w:eastAsia="pl-PL"/>
        </w:rPr>
        <w:t>w</w:t>
      </w:r>
      <w:r>
        <w:rPr>
          <w:rFonts w:cstheme="minorHAnsi"/>
        </w:rPr>
        <w:t xml:space="preserve"> nurcie </w:t>
      </w:r>
      <w:r w:rsidRPr="0029109F">
        <w:rPr>
          <w:rFonts w:cstheme="minorHAnsi"/>
          <w:iCs/>
        </w:rPr>
        <w:t>GOZ</w:t>
      </w:r>
      <w:r>
        <w:rPr>
          <w:rFonts w:cstheme="minorHAnsi"/>
          <w:iCs/>
        </w:rPr>
        <w:t>;</w:t>
      </w:r>
    </w:p>
    <w:p w14:paraId="78C690D6" w14:textId="77777777" w:rsidR="00ED7FCF" w:rsidRDefault="009D00D4" w:rsidP="00573D74">
      <w:pPr>
        <w:pStyle w:val="Akapitzlist"/>
        <w:numPr>
          <w:ilvl w:val="1"/>
          <w:numId w:val="15"/>
        </w:numPr>
      </w:pPr>
      <w:r>
        <w:t xml:space="preserve">10 </w:t>
      </w:r>
      <w:r w:rsidR="000067EB">
        <w:t xml:space="preserve">wywiadów pogłębionych (IDI) z </w:t>
      </w:r>
      <w:r w:rsidR="00573D74">
        <w:t>przedstawiciela</w:t>
      </w:r>
      <w:r>
        <w:t>mi</w:t>
      </w:r>
      <w:r w:rsidRPr="009D00D4">
        <w:t xml:space="preserve"> podmiotów </w:t>
      </w:r>
      <w:r w:rsidR="00C22BEB">
        <w:t xml:space="preserve">(np. instytucji otoczenia biznesu, w tym instytucji publicznych, prywatnych, </w:t>
      </w:r>
      <w:proofErr w:type="spellStart"/>
      <w:r w:rsidR="00C22BEB">
        <w:t>NGOs</w:t>
      </w:r>
      <w:proofErr w:type="spellEnd"/>
      <w:r w:rsidR="00C22BEB">
        <w:t xml:space="preserve">) </w:t>
      </w:r>
      <w:r w:rsidRPr="009D00D4">
        <w:t>oferujących wsparcie</w:t>
      </w:r>
      <w:r w:rsidR="00C22BEB">
        <w:t xml:space="preserve"> (obecnie lub w przyszłości)</w:t>
      </w:r>
      <w:r w:rsidRPr="009D00D4">
        <w:t>, które swoim zakresem obejmuje (lub po modyfikacji mogłoby obejmować) wdrażanie lub rozwijanie produktów/ usług z zakresu GOZ</w:t>
      </w:r>
      <w:r w:rsidR="00ED7FCF">
        <w:t>;</w:t>
      </w:r>
    </w:p>
    <w:p w14:paraId="3ABD8C9B" w14:textId="2D2E9FBA" w:rsidR="000067EB" w:rsidRDefault="00ED7FCF" w:rsidP="00573D74">
      <w:pPr>
        <w:pStyle w:val="Akapitzlist"/>
        <w:numPr>
          <w:ilvl w:val="1"/>
          <w:numId w:val="15"/>
        </w:numPr>
      </w:pPr>
      <w:r>
        <w:t>4 wywiadów pogłębionych (IDI) z przedstawicielami instytucji odpowiedzialnych za planowanie i realizację polityki w zakresie GOZ w skali krajowej lub ponadregionalnej.</w:t>
      </w:r>
    </w:p>
    <w:p w14:paraId="14C7ED74" w14:textId="5220D274" w:rsidR="009D00D4" w:rsidRDefault="00207BC1" w:rsidP="007A7895">
      <w:pPr>
        <w:pStyle w:val="Akapitzlist"/>
      </w:pPr>
      <w:r>
        <w:t xml:space="preserve">Przed realizacją poszczególnych wywiadów, Wykonawca przedstawi Zamawiającemu </w:t>
      </w:r>
      <w:r w:rsidR="00C22BEB">
        <w:t xml:space="preserve">dobór respondentów wraz z syntetycznym uzasadnieniem </w:t>
      </w:r>
      <w:r>
        <w:t>realizacji wywiadu z danym respondentem. Realizacja wywiadu będzie możliwa po uzyskaniu akceptacji Zamawiającego</w:t>
      </w:r>
      <w:r w:rsidR="00ED7FCF">
        <w:rPr>
          <w:rStyle w:val="Odwoanieprzypisudolnego"/>
        </w:rPr>
        <w:footnoteReference w:id="7"/>
      </w:r>
      <w:r>
        <w:t>. P</w:t>
      </w:r>
      <w:r w:rsidR="007A7895">
        <w:t>rzedstawiane</w:t>
      </w:r>
      <w:r>
        <w:t xml:space="preserve"> uzasadnienie i akceptacja zostanie </w:t>
      </w:r>
      <w:r w:rsidR="00CD5FD6">
        <w:t>przesłana przez e-mail. Wykonawca może przedstawić uzasadnienie dla każdego respondenta z osobna lub dla większej liczby respondentów na raz.</w:t>
      </w:r>
    </w:p>
    <w:p w14:paraId="54ED3822" w14:textId="77777777" w:rsidR="00573D74" w:rsidRPr="00573D74" w:rsidRDefault="00573D74" w:rsidP="006940DE">
      <w:pPr>
        <w:pStyle w:val="Akapitzlist"/>
        <w:rPr>
          <w:i/>
          <w:iCs/>
        </w:rPr>
      </w:pPr>
      <w:r>
        <w:t>Zrealizowane wywiady zostaną poddane transkrypcji</w:t>
      </w:r>
      <w:r w:rsidR="00D6408E">
        <w:rPr>
          <w:rStyle w:val="Odwoanieprzypisudolnego"/>
        </w:rPr>
        <w:footnoteReference w:id="8"/>
      </w:r>
      <w:r>
        <w:t xml:space="preserve"> – transkrypcje wywiadów zostaną zawarte w załączniku do </w:t>
      </w:r>
      <w:r>
        <w:rPr>
          <w:i/>
          <w:iCs/>
        </w:rPr>
        <w:t xml:space="preserve">Raportu </w:t>
      </w:r>
      <w:r w:rsidR="006940DE">
        <w:rPr>
          <w:i/>
          <w:iCs/>
        </w:rPr>
        <w:t>diagnostyczne</w:t>
      </w:r>
      <w:r>
        <w:rPr>
          <w:i/>
          <w:iCs/>
        </w:rPr>
        <w:t>go.</w:t>
      </w:r>
    </w:p>
    <w:p w14:paraId="2B8F44A6" w14:textId="77777777" w:rsidR="00CD5FD6" w:rsidRDefault="00CD5FD6" w:rsidP="006940DE">
      <w:pPr>
        <w:pStyle w:val="Akapitzlist"/>
      </w:pPr>
      <w:r>
        <w:t xml:space="preserve">Zrealizowane wywiady zostaną poddane </w:t>
      </w:r>
      <w:r w:rsidR="006940DE">
        <w:t>kodowaniu (zgodnie z kluczem kodowym o którym mowa powyżej)</w:t>
      </w:r>
      <w:r>
        <w:t xml:space="preserve"> i przeanalizowane z wykorzystaniem programu MAXQDA lub innego równoważnego i przedstawione w formie bazy danych w załączniku do </w:t>
      </w:r>
      <w:r w:rsidRPr="0053290B">
        <w:rPr>
          <w:i/>
          <w:iCs/>
        </w:rPr>
        <w:t xml:space="preserve">Raportu </w:t>
      </w:r>
      <w:r w:rsidR="006940DE">
        <w:rPr>
          <w:i/>
          <w:iCs/>
        </w:rPr>
        <w:t>diagnostycznego</w:t>
      </w:r>
      <w:r>
        <w:t>.</w:t>
      </w:r>
    </w:p>
    <w:p w14:paraId="3249550B" w14:textId="3BB28775" w:rsidR="007A7895" w:rsidRPr="00100D8B" w:rsidRDefault="00CD5FD6" w:rsidP="003E07C2">
      <w:pPr>
        <w:pStyle w:val="Akapitzlist"/>
        <w:numPr>
          <w:ilvl w:val="0"/>
          <w:numId w:val="13"/>
        </w:numPr>
        <w:rPr>
          <w:b/>
          <w:bCs/>
        </w:rPr>
      </w:pPr>
      <w:r w:rsidRPr="00100D8B">
        <w:rPr>
          <w:b/>
          <w:bCs/>
        </w:rPr>
        <w:t xml:space="preserve">Opracuje </w:t>
      </w:r>
      <w:r w:rsidRPr="00100D8B">
        <w:rPr>
          <w:b/>
          <w:bCs/>
          <w:i/>
          <w:iCs/>
        </w:rPr>
        <w:t>Raport diagnostyczny</w:t>
      </w:r>
      <w:r w:rsidR="007A7895" w:rsidRPr="00100D8B">
        <w:rPr>
          <w:b/>
          <w:bCs/>
        </w:rPr>
        <w:t xml:space="preserve">. </w:t>
      </w:r>
      <w:r w:rsidR="00560A9C" w:rsidRPr="003E07C2">
        <w:rPr>
          <w:i/>
          <w:iCs/>
        </w:rPr>
        <w:t>Raport diagnostyczny</w:t>
      </w:r>
      <w:r w:rsidR="00560A9C">
        <w:t xml:space="preserve"> zostanie opracowany na podstawie </w:t>
      </w:r>
      <w:r w:rsidR="00100D8B">
        <w:t>sumy prac przeprowadzonych w trakcie etapu diagnostycznego oraz organiza</w:t>
      </w:r>
      <w:r w:rsidR="003E07C2">
        <w:t>c</w:t>
      </w:r>
      <w:r w:rsidR="00100D8B">
        <w:t xml:space="preserve">yjnego – analizy danych zastanych oraz wywiadów pogłębionych. </w:t>
      </w:r>
      <w:r w:rsidR="00100D8B" w:rsidRPr="00100D8B">
        <w:rPr>
          <w:i/>
          <w:iCs/>
        </w:rPr>
        <w:t xml:space="preserve">Raport diagnostyczny </w:t>
      </w:r>
      <w:r w:rsidR="00100D8B">
        <w:t xml:space="preserve">będzie zawierał odpowiedzi na pytania badawcze (patrz rozdz. </w:t>
      </w:r>
      <w:r w:rsidR="00100D8B" w:rsidRPr="00100D8B">
        <w:rPr>
          <w:i/>
          <w:iCs/>
        </w:rPr>
        <w:t>2. Pytania badawcze</w:t>
      </w:r>
      <w:r w:rsidR="003E07C2">
        <w:t>)</w:t>
      </w:r>
      <w:r w:rsidR="00100D8B">
        <w:t>.</w:t>
      </w:r>
      <w:r w:rsidR="00100D8B" w:rsidRPr="00100D8B">
        <w:rPr>
          <w:b/>
        </w:rPr>
        <w:t xml:space="preserve"> Wytyczne dotyczące zakresu </w:t>
      </w:r>
      <w:r w:rsidR="00100D8B" w:rsidRPr="00100D8B">
        <w:rPr>
          <w:b/>
          <w:i/>
          <w:iCs/>
        </w:rPr>
        <w:t>Raportu diagnostycznego</w:t>
      </w:r>
      <w:r w:rsidR="00100D8B" w:rsidRPr="00100D8B">
        <w:rPr>
          <w:b/>
        </w:rPr>
        <w:t xml:space="preserve"> zawarte są w rozdz. </w:t>
      </w:r>
      <w:r w:rsidR="00100D8B" w:rsidRPr="00100D8B">
        <w:rPr>
          <w:b/>
          <w:i/>
          <w:iCs/>
        </w:rPr>
        <w:t>4. Produkty badania</w:t>
      </w:r>
      <w:r w:rsidR="00100D8B" w:rsidRPr="00100D8B">
        <w:rPr>
          <w:b/>
        </w:rPr>
        <w:t xml:space="preserve">. </w:t>
      </w:r>
      <w:r w:rsidR="00D6408E" w:rsidRPr="00560A9C">
        <w:t>Robocza</w:t>
      </w:r>
      <w:r w:rsidR="007A7895">
        <w:t xml:space="preserve"> wersja </w:t>
      </w:r>
      <w:r w:rsidR="007A7895" w:rsidRPr="00100D8B">
        <w:rPr>
          <w:i/>
          <w:iCs/>
        </w:rPr>
        <w:t>Raportu diagnostycznego</w:t>
      </w:r>
      <w:r w:rsidR="007A7895">
        <w:t xml:space="preserve"> zostanie przedstawiona Zamawiającemu nie później niż do końca 1</w:t>
      </w:r>
      <w:r w:rsidR="00D6408E">
        <w:t>7</w:t>
      </w:r>
      <w:r w:rsidR="007A7895">
        <w:t xml:space="preserve"> tygodnia realizacji badania. Zamawiający, w terminie do 10 dni roboczych zgłosi uwagi lub zaakceptuje </w:t>
      </w:r>
      <w:r w:rsidR="00560A9C">
        <w:t>roboczą</w:t>
      </w:r>
      <w:r w:rsidR="007A7895">
        <w:t xml:space="preserve"> wersję </w:t>
      </w:r>
      <w:r w:rsidR="007A7895" w:rsidRPr="00100D8B">
        <w:rPr>
          <w:i/>
        </w:rPr>
        <w:t xml:space="preserve">Raportu </w:t>
      </w:r>
      <w:r w:rsidR="00560A9C" w:rsidRPr="00100D8B">
        <w:rPr>
          <w:i/>
        </w:rPr>
        <w:t>diagnostyczne</w:t>
      </w:r>
      <w:r w:rsidR="007A7895" w:rsidRPr="00100D8B">
        <w:rPr>
          <w:i/>
        </w:rPr>
        <w:t>go</w:t>
      </w:r>
      <w:r w:rsidR="007A7895">
        <w:t xml:space="preserve"> (niezgłoszenie uwag w ciągu 10 dni roboczych jest jednoznaczne z akceptacją </w:t>
      </w:r>
      <w:r w:rsidR="00560A9C" w:rsidRPr="00100D8B">
        <w:rPr>
          <w:i/>
        </w:rPr>
        <w:t>Raportu diagnostycznego</w:t>
      </w:r>
      <w:r w:rsidR="007A7895">
        <w:t xml:space="preserve">). W przypadku zgłoszenia uwag, Wykonawca uwzględni je w terminie do 5 dni roboczych. </w:t>
      </w:r>
      <w:r w:rsidR="007A7895" w:rsidRPr="00B85D4C">
        <w:t>W przypadku niewprowadzenia przez Wykonawcę poprawek lub uzupełnień zgodnie z uwagami Zamawiającego i w przewidzianym terminie, Zamawiający naliczy karę umowną.</w:t>
      </w:r>
      <w:r w:rsidR="007A7895">
        <w:t xml:space="preserve"> Akceptacja </w:t>
      </w:r>
      <w:r w:rsidR="00560A9C" w:rsidRPr="00100D8B">
        <w:rPr>
          <w:i/>
        </w:rPr>
        <w:t>Raportu diagnostycznego</w:t>
      </w:r>
      <w:r w:rsidR="00560A9C">
        <w:t xml:space="preserve"> </w:t>
      </w:r>
      <w:r w:rsidR="007A7895">
        <w:t xml:space="preserve">zostanie potwierdzona przez Zamawiającego </w:t>
      </w:r>
      <w:r w:rsidR="007A7895" w:rsidRPr="00D94E63">
        <w:t>protokołem odbioru</w:t>
      </w:r>
      <w:r w:rsidR="00560A9C">
        <w:t>.</w:t>
      </w:r>
    </w:p>
    <w:p w14:paraId="634B5665" w14:textId="77777777" w:rsidR="00CD5FD6" w:rsidRDefault="00CD5FD6" w:rsidP="00CD5FD6">
      <w:pPr>
        <w:pStyle w:val="Nagwek2"/>
      </w:pPr>
      <w:bookmarkStart w:id="7" w:name="_Toc29293978"/>
      <w:bookmarkStart w:id="8" w:name="_Toc29293979"/>
      <w:bookmarkStart w:id="9" w:name="_Toc32224802"/>
      <w:bookmarkEnd w:id="7"/>
      <w:bookmarkEnd w:id="8"/>
      <w:r>
        <w:t>Etap asysty</w:t>
      </w:r>
      <w:bookmarkEnd w:id="9"/>
    </w:p>
    <w:p w14:paraId="5C3E494A" w14:textId="6F3F1090" w:rsidR="00CD5FD6" w:rsidRPr="00A71D32" w:rsidRDefault="00BE443D">
      <w:r>
        <w:rPr>
          <w:i/>
          <w:iCs/>
        </w:rPr>
        <w:t>Etap</w:t>
      </w:r>
      <w:r w:rsidR="00CD5FD6" w:rsidRPr="00817D21">
        <w:rPr>
          <w:i/>
          <w:iCs/>
        </w:rPr>
        <w:t xml:space="preserve"> asysty</w:t>
      </w:r>
      <w:r w:rsidR="00CD5FD6">
        <w:t xml:space="preserve"> zosta</w:t>
      </w:r>
      <w:r>
        <w:t>nie przeprowadzon</w:t>
      </w:r>
      <w:r w:rsidR="00013983">
        <w:t>y</w:t>
      </w:r>
      <w:r w:rsidR="00D6408E">
        <w:t xml:space="preserve"> od początku 21</w:t>
      </w:r>
      <w:r>
        <w:t xml:space="preserve"> tygodnia do końca </w:t>
      </w:r>
      <w:r w:rsidR="00D6408E">
        <w:t>30</w:t>
      </w:r>
      <w:r w:rsidR="00CD5FD6">
        <w:t xml:space="preserve"> tygodnia </w:t>
      </w:r>
      <w:r w:rsidR="00013983" w:rsidRPr="00013983">
        <w:t>realizacji badania.</w:t>
      </w:r>
      <w:r>
        <w:t xml:space="preserve"> W ramach etapu</w:t>
      </w:r>
      <w:r w:rsidR="00CD5FD6">
        <w:t>, Wykonawca zapewni Zamawiającemu wsparcie</w:t>
      </w:r>
      <w:r w:rsidR="00CD5FD6" w:rsidRPr="00DD72A3">
        <w:t xml:space="preserve"> w zakresie recenzji, konsultacji, promocji i aktualizacji wyników zamówienia</w:t>
      </w:r>
      <w:r w:rsidR="00CD5FD6">
        <w:t>, w tym:</w:t>
      </w:r>
    </w:p>
    <w:p w14:paraId="5C8E8B99" w14:textId="77777777" w:rsidR="00CD5FD6" w:rsidRPr="006779B3" w:rsidRDefault="00CD5FD6" w:rsidP="00013983">
      <w:pPr>
        <w:pStyle w:val="Zwykytekst"/>
        <w:numPr>
          <w:ilvl w:val="0"/>
          <w:numId w:val="7"/>
        </w:numPr>
        <w:spacing w:after="120"/>
        <w:jc w:val="both"/>
      </w:pPr>
      <w:r w:rsidRPr="006779B3">
        <w:rPr>
          <w:rFonts w:asciiTheme="minorHAnsi" w:hAnsiTheme="minorHAnsi"/>
        </w:rPr>
        <w:t xml:space="preserve">na </w:t>
      </w:r>
      <w:r w:rsidRPr="006779B3">
        <w:t>wniosek</w:t>
      </w:r>
      <w:r w:rsidRPr="006779B3">
        <w:rPr>
          <w:rFonts w:asciiTheme="minorHAnsi" w:hAnsiTheme="minorHAnsi"/>
        </w:rPr>
        <w:t xml:space="preserve"> Zamawiającego, </w:t>
      </w:r>
      <w:r w:rsidRPr="006779B3">
        <w:t xml:space="preserve">Wykonawca </w:t>
      </w:r>
      <w:r w:rsidRPr="006779B3">
        <w:rPr>
          <w:rFonts w:asciiTheme="minorHAnsi" w:hAnsiTheme="minorHAnsi"/>
        </w:rPr>
        <w:t xml:space="preserve">dokona </w:t>
      </w:r>
      <w:r w:rsidRPr="006779B3">
        <w:rPr>
          <w:b/>
        </w:rPr>
        <w:t xml:space="preserve">aktualizacji </w:t>
      </w:r>
      <w:r w:rsidR="00013983" w:rsidRPr="006779B3">
        <w:rPr>
          <w:b/>
          <w:i/>
        </w:rPr>
        <w:t>Raportu diagnostyczne</w:t>
      </w:r>
      <w:r w:rsidRPr="006779B3">
        <w:rPr>
          <w:b/>
          <w:i/>
        </w:rPr>
        <w:t>go</w:t>
      </w:r>
      <w:r w:rsidRPr="006779B3">
        <w:rPr>
          <w:rFonts w:asciiTheme="minorHAnsi" w:hAnsiTheme="minorHAnsi"/>
        </w:rPr>
        <w:t xml:space="preserve"> uwzględniając </w:t>
      </w:r>
      <w:r w:rsidR="00013983" w:rsidRPr="006779B3">
        <w:t xml:space="preserve">uwagi zgłoszone przez Zamawiającego, </w:t>
      </w:r>
      <w:r w:rsidRPr="006779B3">
        <w:rPr>
          <w:rFonts w:asciiTheme="minorHAnsi" w:hAnsiTheme="minorHAnsi"/>
        </w:rPr>
        <w:t>niezbędne zmiany ora</w:t>
      </w:r>
      <w:r w:rsidR="00013983" w:rsidRPr="006779B3">
        <w:t>z aktualizacje danych i zapisów</w:t>
      </w:r>
      <w:r w:rsidRPr="006779B3">
        <w:rPr>
          <w:rFonts w:asciiTheme="minorHAnsi" w:hAnsiTheme="minorHAnsi"/>
        </w:rPr>
        <w:t xml:space="preserve"> wynikające z pr</w:t>
      </w:r>
      <w:r w:rsidRPr="006779B3">
        <w:t xml:space="preserve">ocesu konsultacji - w terminie </w:t>
      </w:r>
      <w:r w:rsidRPr="006779B3">
        <w:rPr>
          <w:rFonts w:asciiTheme="minorHAnsi" w:hAnsiTheme="minorHAnsi"/>
        </w:rPr>
        <w:t xml:space="preserve">5 dni </w:t>
      </w:r>
      <w:r w:rsidRPr="006779B3">
        <w:t xml:space="preserve">roboczych </w:t>
      </w:r>
      <w:r w:rsidRPr="006779B3">
        <w:rPr>
          <w:rFonts w:asciiTheme="minorHAnsi" w:hAnsiTheme="minorHAnsi"/>
        </w:rPr>
        <w:t>od zgłoszenia zakresu zmian</w:t>
      </w:r>
      <w:r w:rsidRPr="006779B3">
        <w:t xml:space="preserve"> przez Zamawiającego (zgłoszenie odbywa się w formie elektronicznej na adres wskazany w umowie)</w:t>
      </w:r>
      <w:r w:rsidRPr="006779B3">
        <w:rPr>
          <w:rFonts w:asciiTheme="minorHAnsi" w:hAnsiTheme="minorHAnsi"/>
        </w:rPr>
        <w:t>. Łączny zakres zmian wynikających z konsultacji i aktualiz</w:t>
      </w:r>
      <w:r w:rsidR="00013983" w:rsidRPr="006779B3">
        <w:t>acji opracowań nie przekroczy 15</w:t>
      </w:r>
      <w:r w:rsidRPr="006779B3">
        <w:rPr>
          <w:rFonts w:asciiTheme="minorHAnsi" w:hAnsiTheme="minorHAnsi"/>
        </w:rPr>
        <w:t xml:space="preserve">% objętości </w:t>
      </w:r>
      <w:r w:rsidRPr="006779B3">
        <w:t xml:space="preserve">wcześniejszej </w:t>
      </w:r>
      <w:r w:rsidRPr="006779B3">
        <w:rPr>
          <w:rFonts w:asciiTheme="minorHAnsi" w:hAnsiTheme="minorHAnsi"/>
        </w:rPr>
        <w:t xml:space="preserve">wersji </w:t>
      </w:r>
      <w:r w:rsidRPr="006779B3">
        <w:t>finalnej</w:t>
      </w:r>
      <w:r w:rsidRPr="006779B3">
        <w:rPr>
          <w:rFonts w:asciiTheme="minorHAnsi" w:hAnsiTheme="minorHAnsi"/>
        </w:rPr>
        <w:t>.</w:t>
      </w:r>
    </w:p>
    <w:p w14:paraId="638E661D" w14:textId="77777777" w:rsidR="00CD5FD6" w:rsidRPr="00ED34EA" w:rsidRDefault="00CD5FD6" w:rsidP="003E3C2F">
      <w:pPr>
        <w:pStyle w:val="Akapitzlist"/>
        <w:numPr>
          <w:ilvl w:val="0"/>
          <w:numId w:val="8"/>
        </w:numPr>
      </w:pPr>
      <w:r w:rsidRPr="00ED34EA">
        <w:t xml:space="preserve">na wniosek Zamawiającego, Wykonawca zapewni </w:t>
      </w:r>
      <w:r w:rsidRPr="001C4D76">
        <w:rPr>
          <w:b/>
        </w:rPr>
        <w:t xml:space="preserve">wsparcie w procesie konsultacji </w:t>
      </w:r>
      <w:r w:rsidRPr="001C4D76">
        <w:rPr>
          <w:b/>
          <w:i/>
        </w:rPr>
        <w:t xml:space="preserve">Raportu </w:t>
      </w:r>
      <w:r w:rsidR="00013983">
        <w:rPr>
          <w:b/>
          <w:i/>
        </w:rPr>
        <w:t>diagnostycznego</w:t>
      </w:r>
      <w:r w:rsidRPr="001C4D76">
        <w:rPr>
          <w:b/>
        </w:rPr>
        <w:t xml:space="preserve"> wraz z rekomendacjami</w:t>
      </w:r>
      <w:r w:rsidRPr="00ED34EA">
        <w:t>. Wsparcie obejmować będzie wsparcie zdalne (konsultacje z wykorzystaniem poczty elektronicznej lub telefoniczne) oraz wsparcie osobiste – w formie uczestnictwa w spotkaniach, których przedmiotem będzie</w:t>
      </w:r>
      <w:r>
        <w:t xml:space="preserve"> </w:t>
      </w:r>
      <w:r w:rsidRPr="003E3C2F">
        <w:rPr>
          <w:i/>
          <w:iCs/>
        </w:rPr>
        <w:t xml:space="preserve">Raport </w:t>
      </w:r>
      <w:r w:rsidR="003E3C2F" w:rsidRPr="003E3C2F">
        <w:rPr>
          <w:i/>
          <w:iCs/>
        </w:rPr>
        <w:t>diagnostyczny</w:t>
      </w:r>
      <w:r w:rsidRPr="00ED34EA">
        <w:t>. Maksymalna liczba spotkań, w ramach których wymagane będzie uczestnictwo Wykonawcy</w:t>
      </w:r>
      <w:r w:rsidR="00BE443D">
        <w:t xml:space="preserve"> wynosi 2</w:t>
      </w:r>
      <w:r w:rsidRPr="00ED34EA">
        <w:t>.</w:t>
      </w:r>
    </w:p>
    <w:p w14:paraId="68F05833" w14:textId="0730D8C2" w:rsidR="00CD5FD6" w:rsidRPr="006779B3" w:rsidRDefault="00CD5FD6" w:rsidP="006779B3">
      <w:pPr>
        <w:pStyle w:val="Zwykytekst"/>
        <w:numPr>
          <w:ilvl w:val="0"/>
          <w:numId w:val="8"/>
        </w:numPr>
        <w:spacing w:after="120"/>
        <w:jc w:val="both"/>
      </w:pPr>
      <w:r w:rsidRPr="007840BE">
        <w:t xml:space="preserve">na wniosek Zamawiającego, Wykonawca </w:t>
      </w:r>
      <w:r w:rsidRPr="007840BE">
        <w:rPr>
          <w:b/>
        </w:rPr>
        <w:t>przedstawi rezultaty zamówienia w formie publicznej prezentacji</w:t>
      </w:r>
      <w:r w:rsidRPr="007840BE">
        <w:t xml:space="preserve"> multimedialnej na </w:t>
      </w:r>
      <w:r>
        <w:t>nie więcej ni</w:t>
      </w:r>
      <w:r w:rsidR="00BE443D">
        <w:t>ż 2</w:t>
      </w:r>
      <w:r>
        <w:t xml:space="preserve"> spotkani</w:t>
      </w:r>
      <w:r w:rsidR="008341B6">
        <w:t>ach</w:t>
      </w:r>
      <w:r w:rsidRPr="007840BE">
        <w:t xml:space="preserve"> w kraju, w terminach i miejscu wskazanym przez Zamawiającego (np. w siedzibie PARP lub w siedzibie wybranego Ministerstwa). Odpowiednie zasoby techniczno-organizacyjne na potrzeby ww. publicznej prezentacji zostaną zapewnione przez Zamawiającego (w tym: sala, sprzęt multimedialny). Zapewnienie odpowiedniego transportu i zakwaterowania na potrzeby udziału przedstawicieli Wykonawcy w ww. spotkaniach należy do zadań Wykonawcy. O konieczności udziału Wykonawcy w ww. spotkaniach Zamawiający poinformuje co najmniej 5 dni roboczych przed ich planowanym terminem. </w:t>
      </w:r>
    </w:p>
    <w:p w14:paraId="67748B6B" w14:textId="77777777" w:rsidR="00CD5FD6" w:rsidRPr="006779B3" w:rsidRDefault="00CD5FD6" w:rsidP="00D6408E">
      <w:pPr>
        <w:pStyle w:val="Zwykytekst"/>
        <w:spacing w:after="120"/>
        <w:jc w:val="both"/>
      </w:pPr>
      <w:r w:rsidRPr="006779B3">
        <w:t xml:space="preserve">Ostateczne zakończenie realizacji usług, w ramach </w:t>
      </w:r>
      <w:r w:rsidRPr="006779B3">
        <w:rPr>
          <w:i/>
        </w:rPr>
        <w:t>fazy asysty</w:t>
      </w:r>
      <w:r w:rsidR="003E3C2F" w:rsidRPr="006779B3">
        <w:t xml:space="preserve">, </w:t>
      </w:r>
      <w:r w:rsidRPr="006779B3">
        <w:t xml:space="preserve">zostanie potwierdzone protokołem odbioru i nastąpi nie później niż </w:t>
      </w:r>
      <w:r w:rsidR="00BE443D" w:rsidRPr="006779B3">
        <w:t xml:space="preserve">do końca </w:t>
      </w:r>
      <w:r w:rsidR="00D6408E" w:rsidRPr="006779B3">
        <w:t>30</w:t>
      </w:r>
      <w:r w:rsidRPr="006779B3">
        <w:t xml:space="preserve"> tygodnia </w:t>
      </w:r>
      <w:r w:rsidR="003E3C2F" w:rsidRPr="006779B3">
        <w:t>realizacji badania</w:t>
      </w:r>
      <w:r w:rsidRPr="006779B3">
        <w:t>.</w:t>
      </w:r>
    </w:p>
    <w:p w14:paraId="7D15817A" w14:textId="77777777" w:rsidR="007016C9" w:rsidRDefault="007016C9" w:rsidP="006779B3">
      <w:pPr>
        <w:pStyle w:val="Nagwek1"/>
        <w:pBdr>
          <w:bottom w:val="single" w:sz="24" w:space="1" w:color="B61928" w:themeColor="accent1"/>
        </w:pBdr>
      </w:pPr>
      <w:bookmarkStart w:id="10" w:name="_Toc32224803"/>
      <w:r>
        <w:t>Produkty badania</w:t>
      </w:r>
      <w:bookmarkEnd w:id="10"/>
    </w:p>
    <w:p w14:paraId="51CAD6AB" w14:textId="33E2976C" w:rsidR="003E2338" w:rsidRPr="00B85D4C" w:rsidRDefault="003E2338" w:rsidP="00946081">
      <w:r w:rsidRPr="00B85D4C">
        <w:t>Produkt</w:t>
      </w:r>
      <w:r w:rsidR="003720A5">
        <w:t>e</w:t>
      </w:r>
      <w:r w:rsidRPr="00B85D4C">
        <w:t xml:space="preserve">m badania </w:t>
      </w:r>
      <w:r w:rsidR="003720A5">
        <w:t xml:space="preserve">jest </w:t>
      </w:r>
      <w:r w:rsidRPr="002C1754">
        <w:rPr>
          <w:i/>
          <w:iCs/>
        </w:rPr>
        <w:t xml:space="preserve">Raport </w:t>
      </w:r>
      <w:r w:rsidR="00100D8B" w:rsidRPr="002C1754">
        <w:rPr>
          <w:i/>
          <w:iCs/>
        </w:rPr>
        <w:t>diagnostyczny</w:t>
      </w:r>
      <w:r w:rsidR="003720A5">
        <w:rPr>
          <w:i/>
          <w:iCs/>
        </w:rPr>
        <w:t xml:space="preserve">. </w:t>
      </w:r>
      <w:r w:rsidR="003720A5">
        <w:t>Raport</w:t>
      </w:r>
      <w:r w:rsidRPr="00B85D4C">
        <w:t xml:space="preserve"> zostan</w:t>
      </w:r>
      <w:r w:rsidR="003720A5">
        <w:t>ie</w:t>
      </w:r>
      <w:r w:rsidRPr="00B85D4C">
        <w:t xml:space="preserve"> przygotowan</w:t>
      </w:r>
      <w:r w:rsidR="003720A5">
        <w:t>y</w:t>
      </w:r>
      <w:r w:rsidRPr="00B85D4C">
        <w:t xml:space="preserve"> zgodnie z poniższymi wytycznymi:</w:t>
      </w:r>
    </w:p>
    <w:p w14:paraId="6D9A42F9" w14:textId="2AE84D6B" w:rsidR="003E2338" w:rsidRPr="003351FC" w:rsidRDefault="003E2338" w:rsidP="00FF353C">
      <w:pPr>
        <w:pStyle w:val="Akapitzlist"/>
        <w:numPr>
          <w:ilvl w:val="0"/>
          <w:numId w:val="4"/>
        </w:numPr>
        <w:rPr>
          <w:rFonts w:eastAsia="Times New Roman"/>
          <w:lang w:eastAsia="pl-PL"/>
        </w:rPr>
      </w:pPr>
      <w:r w:rsidRPr="003351FC">
        <w:rPr>
          <w:rFonts w:eastAsia="Times New Roman"/>
          <w:lang w:eastAsia="pl-PL"/>
        </w:rPr>
        <w:t>produkt zostan</w:t>
      </w:r>
      <w:r w:rsidR="0047192B">
        <w:rPr>
          <w:rFonts w:eastAsia="Times New Roman"/>
          <w:lang w:eastAsia="pl-PL"/>
        </w:rPr>
        <w:t>ie</w:t>
      </w:r>
      <w:r w:rsidRPr="003351FC">
        <w:rPr>
          <w:rFonts w:eastAsia="Times New Roman"/>
          <w:lang w:eastAsia="pl-PL"/>
        </w:rPr>
        <w:t xml:space="preserve"> opracowan</w:t>
      </w:r>
      <w:r w:rsidR="0047192B">
        <w:rPr>
          <w:rFonts w:eastAsia="Times New Roman"/>
          <w:lang w:eastAsia="pl-PL"/>
        </w:rPr>
        <w:t>y</w:t>
      </w:r>
      <w:r w:rsidRPr="003351FC">
        <w:rPr>
          <w:rFonts w:eastAsia="Times New Roman"/>
          <w:lang w:eastAsia="pl-PL"/>
        </w:rPr>
        <w:t xml:space="preserve"> w sposób zachowujący spójny wygląd i treść </w:t>
      </w:r>
      <w:r w:rsidRPr="003351FC">
        <w:t>(dot. w szczególności tabel i wykresów);</w:t>
      </w:r>
    </w:p>
    <w:p w14:paraId="52083707" w14:textId="2E3402A5" w:rsidR="003E2338" w:rsidRPr="003351FC" w:rsidRDefault="003E2338" w:rsidP="0047192B">
      <w:pPr>
        <w:pStyle w:val="Akapitzlist"/>
        <w:numPr>
          <w:ilvl w:val="0"/>
          <w:numId w:val="4"/>
        </w:numPr>
      </w:pPr>
      <w:r w:rsidRPr="003351FC">
        <w:t xml:space="preserve">produkt zawierać </w:t>
      </w:r>
      <w:proofErr w:type="spellStart"/>
      <w:r w:rsidRPr="003351FC">
        <w:t>będ</w:t>
      </w:r>
      <w:r w:rsidR="0047192B">
        <w:t>dzie</w:t>
      </w:r>
      <w:proofErr w:type="spellEnd"/>
      <w:r w:rsidRPr="003351FC">
        <w:t xml:space="preserve"> log</w:t>
      </w:r>
      <w:r w:rsidR="00D12AF8">
        <w:t xml:space="preserve">o PARP, Unii Europejskiej, PO </w:t>
      </w:r>
      <w:r w:rsidR="009B5A5D">
        <w:t>IR, PO PW</w:t>
      </w:r>
      <w:r w:rsidRPr="003351FC">
        <w:t xml:space="preserve"> oraz informację, że dany produkt (raport) powstał w ramach Projektu współfinansowanego z Europejskiego Funduszu Rozwoju Regionalnego;</w:t>
      </w:r>
    </w:p>
    <w:p w14:paraId="2033E907" w14:textId="77777777" w:rsidR="003E2338" w:rsidRPr="003351FC" w:rsidRDefault="003E2338" w:rsidP="00FF353C">
      <w:pPr>
        <w:pStyle w:val="Akapitzlist"/>
        <w:numPr>
          <w:ilvl w:val="0"/>
          <w:numId w:val="4"/>
        </w:numPr>
        <w:rPr>
          <w:rFonts w:eastAsia="Times New Roman"/>
          <w:lang w:eastAsia="pl-PL"/>
        </w:rPr>
      </w:pPr>
      <w:r w:rsidRPr="003351FC">
        <w:rPr>
          <w:rFonts w:eastAsia="Times New Roman"/>
          <w:lang w:eastAsia="pl-PL"/>
        </w:rPr>
        <w:t>produkty zostaną przygotowane zgodnie z:</w:t>
      </w:r>
    </w:p>
    <w:p w14:paraId="027F7116" w14:textId="77777777" w:rsidR="003E2338" w:rsidRPr="003351FC" w:rsidRDefault="003E2338" w:rsidP="00FF353C">
      <w:pPr>
        <w:pStyle w:val="Akapitzlist"/>
        <w:numPr>
          <w:ilvl w:val="1"/>
          <w:numId w:val="4"/>
        </w:numPr>
        <w:rPr>
          <w:rFonts w:eastAsia="Times New Roman"/>
          <w:lang w:eastAsia="pl-PL"/>
        </w:rPr>
      </w:pPr>
      <w:r w:rsidRPr="003351FC">
        <w:rPr>
          <w:rFonts w:eastAsia="Times New Roman"/>
          <w:lang w:eastAsia="pl-PL"/>
        </w:rPr>
        <w:t>Systemem Identyfikacji Wizualnej Polskiej Agencji Rozwoju Przedsiębiorczości</w:t>
      </w:r>
    </w:p>
    <w:p w14:paraId="6E220DAA" w14:textId="5B73E6DA" w:rsidR="003E2338" w:rsidRPr="003351FC" w:rsidRDefault="003E2338" w:rsidP="00F93161">
      <w:pPr>
        <w:pStyle w:val="Akapitzlist"/>
        <w:numPr>
          <w:ilvl w:val="1"/>
          <w:numId w:val="4"/>
        </w:numPr>
        <w:rPr>
          <w:rFonts w:eastAsia="Times New Roman"/>
          <w:lang w:eastAsia="pl-PL"/>
        </w:rPr>
      </w:pPr>
      <w:r w:rsidRPr="003351FC">
        <w:rPr>
          <w:rFonts w:eastAsia="Times New Roman"/>
          <w:lang w:eastAsia="pl-PL"/>
        </w:rPr>
        <w:t xml:space="preserve">Zasadami promocji i oznakowania projektów w Programie Operacyjnym </w:t>
      </w:r>
      <w:r w:rsidR="00F93161">
        <w:rPr>
          <w:rFonts w:eastAsia="Times New Roman"/>
          <w:lang w:eastAsia="pl-PL"/>
        </w:rPr>
        <w:t>Inteligentny Rozwój</w:t>
      </w:r>
      <w:r w:rsidR="0047192B">
        <w:rPr>
          <w:rStyle w:val="Odwoanieprzypisudolnego"/>
          <w:rFonts w:eastAsia="Times New Roman"/>
          <w:lang w:eastAsia="pl-PL"/>
        </w:rPr>
        <w:footnoteReference w:id="9"/>
      </w:r>
      <w:r w:rsidR="00F93161">
        <w:rPr>
          <w:rFonts w:eastAsia="Times New Roman"/>
          <w:lang w:eastAsia="pl-PL"/>
        </w:rPr>
        <w:t xml:space="preserve"> oraz w </w:t>
      </w:r>
      <w:r w:rsidR="00F93161" w:rsidRPr="003351FC">
        <w:rPr>
          <w:rFonts w:eastAsia="Times New Roman"/>
          <w:lang w:eastAsia="pl-PL"/>
        </w:rPr>
        <w:t>Programie Operacyjnym</w:t>
      </w:r>
      <w:r w:rsidR="00F93161">
        <w:rPr>
          <w:rFonts w:eastAsia="Times New Roman"/>
          <w:lang w:eastAsia="pl-PL"/>
        </w:rPr>
        <w:t xml:space="preserve"> Polska Wschodnia</w:t>
      </w:r>
      <w:r w:rsidR="0047192B">
        <w:rPr>
          <w:rStyle w:val="Odwoanieprzypisudolnego"/>
          <w:rFonts w:eastAsia="Times New Roman"/>
          <w:lang w:eastAsia="pl-PL"/>
        </w:rPr>
        <w:footnoteReference w:id="10"/>
      </w:r>
    </w:p>
    <w:p w14:paraId="2B732733" w14:textId="7684CFF1" w:rsidR="007016C9" w:rsidRPr="00E07411" w:rsidRDefault="003E2338" w:rsidP="0047192B">
      <w:pPr>
        <w:pStyle w:val="Akapitzlist"/>
        <w:numPr>
          <w:ilvl w:val="1"/>
          <w:numId w:val="4"/>
        </w:numPr>
        <w:rPr>
          <w:rStyle w:val="Hipercze"/>
          <w:color w:val="0000FF"/>
        </w:rPr>
      </w:pPr>
      <w:r w:rsidRPr="003351FC">
        <w:rPr>
          <w:rFonts w:eastAsia="Times New Roman"/>
          <w:lang w:eastAsia="pl-PL"/>
        </w:rPr>
        <w:t xml:space="preserve">Zasadami określonymi w </w:t>
      </w:r>
      <w:r w:rsidRPr="003351FC">
        <w:rPr>
          <w:i/>
        </w:rPr>
        <w:t xml:space="preserve">Wytycznych w zakresie realizacji zasady równości szans </w:t>
      </w:r>
      <w:r w:rsidR="00FC4306">
        <w:rPr>
          <w:i/>
        </w:rPr>
        <w:t>i</w:t>
      </w:r>
      <w:r w:rsidRPr="003351FC">
        <w:rPr>
          <w:i/>
        </w:rPr>
        <w:t xml:space="preserve"> niedyskryminacji, w tym dostępności dla osób z niepełnosprawnościami oraz zasady równości szans kobiet i mężczyzn w ramach funduszy unijnych na lata 2014 – 2020</w:t>
      </w:r>
      <w:r w:rsidR="0047192B">
        <w:rPr>
          <w:rStyle w:val="Odwoanieprzypisudolnego"/>
          <w:i/>
        </w:rPr>
        <w:footnoteReference w:id="11"/>
      </w:r>
    </w:p>
    <w:p w14:paraId="2DD478E6" w14:textId="68CFEB2B" w:rsidR="00CA1BEF" w:rsidRPr="00361CA6" w:rsidRDefault="00E07411" w:rsidP="00E07411">
      <w:pPr>
        <w:pStyle w:val="Akapitzlist"/>
        <w:numPr>
          <w:ilvl w:val="1"/>
          <w:numId w:val="4"/>
        </w:numPr>
        <w:rPr>
          <w:rFonts w:eastAsia="Times New Roman"/>
          <w:lang w:eastAsia="pl-PL"/>
        </w:rPr>
      </w:pPr>
      <w:r w:rsidRPr="00361CA6">
        <w:rPr>
          <w:rFonts w:eastAsia="Times New Roman"/>
          <w:lang w:eastAsia="pl-PL"/>
        </w:rPr>
        <w:t>Ustawą o dostępności cyfrowej</w:t>
      </w:r>
      <w:r w:rsidRPr="00361CA6">
        <w:rPr>
          <w:rFonts w:eastAsia="Times New Roman"/>
          <w:vertAlign w:val="superscript"/>
          <w:lang w:eastAsia="pl-PL"/>
        </w:rPr>
        <w:footnoteReference w:id="12"/>
      </w:r>
      <w:r w:rsidRPr="00361CA6">
        <w:rPr>
          <w:rFonts w:eastAsia="Times New Roman"/>
          <w:lang w:eastAsia="pl-PL"/>
        </w:rPr>
        <w:t xml:space="preserve"> (minimalny standard dostępności cyfrowej stanowi WCAG 2.1)</w:t>
      </w:r>
    </w:p>
    <w:p w14:paraId="7BB3A46B" w14:textId="77777777" w:rsidR="00717D69" w:rsidRDefault="00762E45" w:rsidP="009B5A5D">
      <w:r w:rsidRPr="00762E45">
        <w:rPr>
          <w:i/>
        </w:rPr>
        <w:t xml:space="preserve">Raport </w:t>
      </w:r>
      <w:r w:rsidR="009B5A5D">
        <w:rPr>
          <w:i/>
        </w:rPr>
        <w:t>diagnostyczny</w:t>
      </w:r>
      <w:r>
        <w:t xml:space="preserve"> </w:t>
      </w:r>
      <w:r w:rsidR="001B6A4B">
        <w:t xml:space="preserve">zostanie opracowany </w:t>
      </w:r>
      <w:r w:rsidR="001B6A4B" w:rsidRPr="002676B0">
        <w:t>w języku polskim</w:t>
      </w:r>
      <w:r w:rsidR="00186F28">
        <w:t>,</w:t>
      </w:r>
      <w:r w:rsidR="009B5A5D">
        <w:t xml:space="preserve"> w formacie .</w:t>
      </w:r>
      <w:proofErr w:type="spellStart"/>
      <w:r w:rsidR="009B5A5D">
        <w:t>docx</w:t>
      </w:r>
      <w:proofErr w:type="spellEnd"/>
      <w:r w:rsidR="00F46B8D">
        <w:t xml:space="preserve"> i zawierać będzie nie więcej niż </w:t>
      </w:r>
      <w:r w:rsidR="009B5A5D">
        <w:t>1</w:t>
      </w:r>
      <w:r w:rsidR="003428AA">
        <w:t>20 s</w:t>
      </w:r>
      <w:r w:rsidR="009B5A5D">
        <w:t>tron</w:t>
      </w:r>
      <w:r w:rsidR="00F46B8D">
        <w:t xml:space="preserve"> (z </w:t>
      </w:r>
      <w:r w:rsidR="00423519">
        <w:t>wyłączeniem</w:t>
      </w:r>
      <w:r w:rsidR="00F46B8D">
        <w:t xml:space="preserve"> załączników).</w:t>
      </w:r>
      <w:r w:rsidR="00F46B8D" w:rsidRPr="003351FC">
        <w:t xml:space="preserve"> </w:t>
      </w:r>
      <w:r w:rsidR="00FA791F">
        <w:t>Będzie</w:t>
      </w:r>
      <w:r w:rsidR="001B6A4B">
        <w:t xml:space="preserve"> </w:t>
      </w:r>
      <w:r w:rsidR="00FA791F">
        <w:t>zawierać</w:t>
      </w:r>
      <w:r>
        <w:t xml:space="preserve"> minimum:</w:t>
      </w:r>
    </w:p>
    <w:p w14:paraId="35B7955B" w14:textId="437C388C" w:rsidR="00762E45" w:rsidRDefault="00560A9C" w:rsidP="00757158">
      <w:pPr>
        <w:pStyle w:val="Akapitzlist"/>
        <w:numPr>
          <w:ilvl w:val="0"/>
          <w:numId w:val="9"/>
        </w:numPr>
      </w:pPr>
      <w:r>
        <w:t>w</w:t>
      </w:r>
      <w:r w:rsidR="00186F28">
        <w:t>nioski</w:t>
      </w:r>
      <w:r w:rsidR="003E3C2F">
        <w:t xml:space="preserve"> z badania, w tym m.in.</w:t>
      </w:r>
      <w:r w:rsidR="00186F28">
        <w:t xml:space="preserve"> </w:t>
      </w:r>
      <w:r w:rsidR="009B5A5D">
        <w:t>propozycje typów wsparcia jakie można zaproponować MSP</w:t>
      </w:r>
      <w:r w:rsidR="00E07411">
        <w:t xml:space="preserve"> i dużym </w:t>
      </w:r>
      <w:r w:rsidR="00757158">
        <w:t>firmom</w:t>
      </w:r>
      <w:r w:rsidR="009B5A5D">
        <w:t xml:space="preserve"> w zakresie GOZ</w:t>
      </w:r>
      <w:r w:rsidR="005A6EFA">
        <w:t xml:space="preserve"> (propozycje rekomendowane do procesu projektowego, wraz z propozycjami rezerwowymi)</w:t>
      </w:r>
      <w:r w:rsidR="0027746E">
        <w:t xml:space="preserve"> w Polsce i makroregionie Polski Wschodniej</w:t>
      </w:r>
    </w:p>
    <w:p w14:paraId="5EE9A0E5" w14:textId="77777777" w:rsidR="005A6EFA" w:rsidRDefault="00560A9C" w:rsidP="00800438">
      <w:pPr>
        <w:pStyle w:val="Akapitzlist"/>
        <w:numPr>
          <w:ilvl w:val="0"/>
          <w:numId w:val="9"/>
        </w:numPr>
      </w:pPr>
      <w:r>
        <w:t>s</w:t>
      </w:r>
      <w:r w:rsidR="003E07C2">
        <w:t>treszczenie w języku</w:t>
      </w:r>
      <w:r w:rsidR="005A6EFA">
        <w:t xml:space="preserve"> polskim i angielskim (</w:t>
      </w:r>
      <w:r w:rsidR="00800438">
        <w:t>w</w:t>
      </w:r>
      <w:r w:rsidR="005A6EFA">
        <w:t>nioski z badania, wskazane powyżej, mogą być elementem Streszczenia)</w:t>
      </w:r>
    </w:p>
    <w:p w14:paraId="43CE4D0E" w14:textId="77777777" w:rsidR="00800438" w:rsidRPr="00B85D4C" w:rsidRDefault="00800438" w:rsidP="003E3C2F">
      <w:pPr>
        <w:pStyle w:val="Akapitzlist"/>
        <w:numPr>
          <w:ilvl w:val="0"/>
          <w:numId w:val="9"/>
        </w:numPr>
      </w:pPr>
      <w:r>
        <w:t>syntetyczny opis zastosowanej w badaniu metodologii</w:t>
      </w:r>
    </w:p>
    <w:p w14:paraId="5C6EE016" w14:textId="38B3674D" w:rsidR="005C6A6E" w:rsidRPr="00B85D4C" w:rsidRDefault="009B5A5D" w:rsidP="00560A9C">
      <w:pPr>
        <w:pStyle w:val="Akapitzlist"/>
        <w:numPr>
          <w:ilvl w:val="0"/>
          <w:numId w:val="5"/>
        </w:numPr>
      </w:pPr>
      <w:r>
        <w:t>odpowied</w:t>
      </w:r>
      <w:r w:rsidR="00560A9C">
        <w:t>zi</w:t>
      </w:r>
      <w:r>
        <w:t xml:space="preserve"> </w:t>
      </w:r>
      <w:r w:rsidRPr="009B5A5D">
        <w:t>na pytania badawcze nr 1-</w:t>
      </w:r>
      <w:r w:rsidR="00757158">
        <w:t>13</w:t>
      </w:r>
      <w:r w:rsidR="00560A9C">
        <w:t xml:space="preserve"> – udzielone na podstawie analizy danych zastanych oraz wywiadów pogłębionych</w:t>
      </w:r>
      <w:r w:rsidR="005C6A6E" w:rsidRPr="00B85D4C">
        <w:t>;</w:t>
      </w:r>
    </w:p>
    <w:p w14:paraId="24978934" w14:textId="77777777" w:rsidR="005C6A6E" w:rsidRDefault="005C6A6E" w:rsidP="00FF353C">
      <w:pPr>
        <w:pStyle w:val="Akapitzlist"/>
        <w:numPr>
          <w:ilvl w:val="0"/>
          <w:numId w:val="5"/>
        </w:numPr>
      </w:pPr>
      <w:r w:rsidRPr="00B85D4C">
        <w:t>aneksy tworzone w toku realizacji badania, w tym</w:t>
      </w:r>
      <w:r w:rsidR="00310359">
        <w:t xml:space="preserve"> minimum</w:t>
      </w:r>
      <w:r w:rsidRPr="00B85D4C">
        <w:t xml:space="preserve">: </w:t>
      </w:r>
    </w:p>
    <w:p w14:paraId="6477683B" w14:textId="77777777" w:rsidR="00637C75" w:rsidRDefault="00637C75" w:rsidP="00637C75">
      <w:pPr>
        <w:pStyle w:val="Akapitzlist"/>
        <w:numPr>
          <w:ilvl w:val="1"/>
          <w:numId w:val="5"/>
        </w:numPr>
      </w:pPr>
      <w:r>
        <w:t>zestaw źródeł przeanalizowanych w ramach badania</w:t>
      </w:r>
    </w:p>
    <w:p w14:paraId="53E67F31" w14:textId="77777777" w:rsidR="00637C75" w:rsidRDefault="00637C75" w:rsidP="00637C75">
      <w:pPr>
        <w:pStyle w:val="Akapitzlist"/>
        <w:numPr>
          <w:ilvl w:val="1"/>
          <w:numId w:val="5"/>
        </w:numPr>
      </w:pPr>
      <w:r>
        <w:t>klucz kodowy (wraz z opisem)</w:t>
      </w:r>
      <w:r w:rsidR="00B1644E">
        <w:t xml:space="preserve"> zastosowany d</w:t>
      </w:r>
      <w:r>
        <w:t>o analizy danych zastanych oraz wywiadów pogłębionych</w:t>
      </w:r>
    </w:p>
    <w:p w14:paraId="4CAA59E2" w14:textId="08A1A2FE" w:rsidR="00310359" w:rsidRDefault="00310359" w:rsidP="00FF353C">
      <w:pPr>
        <w:pStyle w:val="Akapitzlist"/>
        <w:numPr>
          <w:ilvl w:val="1"/>
          <w:numId w:val="5"/>
        </w:numPr>
      </w:pPr>
      <w:r>
        <w:t xml:space="preserve">baza danych zawierająca </w:t>
      </w:r>
      <w:r w:rsidR="005A48A7">
        <w:t xml:space="preserve">poddane kodowaniu materiały/ </w:t>
      </w:r>
      <w:r>
        <w:t xml:space="preserve">wnioski z analizy </w:t>
      </w:r>
      <w:proofErr w:type="spellStart"/>
      <w:r>
        <w:t>desk</w:t>
      </w:r>
      <w:proofErr w:type="spellEnd"/>
      <w:r>
        <w:t xml:space="preserve"> </w:t>
      </w:r>
      <w:proofErr w:type="spellStart"/>
      <w:r>
        <w:t>research</w:t>
      </w:r>
      <w:proofErr w:type="spellEnd"/>
    </w:p>
    <w:p w14:paraId="3E472033" w14:textId="026C66EB" w:rsidR="006D6383" w:rsidRDefault="00310359" w:rsidP="005A48A7">
      <w:pPr>
        <w:pStyle w:val="Akapitzlist"/>
        <w:numPr>
          <w:ilvl w:val="1"/>
          <w:numId w:val="5"/>
        </w:numPr>
      </w:pPr>
      <w:r>
        <w:t>baza danych zawierająca</w:t>
      </w:r>
      <w:r w:rsidR="005A48A7">
        <w:t xml:space="preserve"> poddane kodowaniu materiały/ wnioski</w:t>
      </w:r>
      <w:r>
        <w:t xml:space="preserve"> z wywiadów pogłębionych</w:t>
      </w:r>
    </w:p>
    <w:p w14:paraId="49AB09FC" w14:textId="77777777" w:rsidR="006D6383" w:rsidRDefault="00560A9C" w:rsidP="00560A9C">
      <w:pPr>
        <w:pStyle w:val="Akapitzlist"/>
        <w:numPr>
          <w:ilvl w:val="1"/>
          <w:numId w:val="5"/>
        </w:numPr>
      </w:pPr>
      <w:r>
        <w:t>lista</w:t>
      </w:r>
      <w:r w:rsidR="006D6383">
        <w:t xml:space="preserve"> respondentów ba</w:t>
      </w:r>
      <w:r>
        <w:t>dania jakościowego (indywidualnych wywiadów pogłębionych</w:t>
      </w:r>
      <w:r w:rsidR="006D6383">
        <w:t>)</w:t>
      </w:r>
    </w:p>
    <w:p w14:paraId="41AAF0FF" w14:textId="77777777" w:rsidR="00F93161" w:rsidRDefault="00F93161" w:rsidP="00FF353C">
      <w:pPr>
        <w:pStyle w:val="Akapitzlist"/>
        <w:numPr>
          <w:ilvl w:val="1"/>
          <w:numId w:val="5"/>
        </w:numPr>
      </w:pPr>
      <w:r>
        <w:t>transkrypcje wywiadó</w:t>
      </w:r>
      <w:r w:rsidR="00560A9C">
        <w:t>w</w:t>
      </w:r>
      <w:r>
        <w:t xml:space="preserve"> pogłębionych</w:t>
      </w:r>
    </w:p>
    <w:p w14:paraId="55EC486B" w14:textId="5511493F" w:rsidR="005A6EFA" w:rsidRDefault="005A6EFA" w:rsidP="00560A9C">
      <w:pPr>
        <w:pStyle w:val="Akapitzlist"/>
        <w:numPr>
          <w:ilvl w:val="1"/>
          <w:numId w:val="5"/>
        </w:numPr>
      </w:pPr>
      <w:r>
        <w:t xml:space="preserve">prezentacja multimedialna z </w:t>
      </w:r>
      <w:r w:rsidR="00560A9C">
        <w:t>w</w:t>
      </w:r>
      <w:r w:rsidR="00800438">
        <w:t>nioskami</w:t>
      </w:r>
      <w:r w:rsidR="00560A9C">
        <w:t xml:space="preserve"> z badania</w:t>
      </w:r>
    </w:p>
    <w:p w14:paraId="1333C9BC" w14:textId="57F3629E" w:rsidR="0054346F" w:rsidRDefault="0054346F" w:rsidP="00560A9C">
      <w:pPr>
        <w:pStyle w:val="Akapitzlist"/>
        <w:numPr>
          <w:ilvl w:val="1"/>
          <w:numId w:val="5"/>
        </w:numPr>
      </w:pPr>
      <w:proofErr w:type="spellStart"/>
      <w:r>
        <w:t>inforgrafika</w:t>
      </w:r>
      <w:proofErr w:type="spellEnd"/>
      <w:r>
        <w:t xml:space="preserve"> prezentująca trendy w zakresie ograniczania ilości generowanych odpadów i emisji CO2 oraz optymalnego wykorzystywania </w:t>
      </w:r>
      <w:r w:rsidR="00361CA6">
        <w:t>surowców (odpow</w:t>
      </w:r>
      <w:r>
        <w:t>i</w:t>
      </w:r>
      <w:r w:rsidR="00361CA6">
        <w:t>e</w:t>
      </w:r>
      <w:r>
        <w:t>dź na pytanie badawcze nr 1)</w:t>
      </w:r>
    </w:p>
    <w:p w14:paraId="64A30C48" w14:textId="361EFD9F" w:rsidR="00800438" w:rsidRDefault="00800438" w:rsidP="00560A9C">
      <w:pPr>
        <w:pStyle w:val="Akapitzlist"/>
        <w:numPr>
          <w:ilvl w:val="1"/>
          <w:numId w:val="5"/>
        </w:numPr>
      </w:pPr>
      <w:r>
        <w:t xml:space="preserve">raport </w:t>
      </w:r>
      <w:proofErr w:type="spellStart"/>
      <w:r>
        <w:t>porealizacyjny</w:t>
      </w:r>
      <w:proofErr w:type="spellEnd"/>
      <w:r>
        <w:t xml:space="preserve"> przedstawiający</w:t>
      </w:r>
      <w:r w:rsidR="00F33899">
        <w:t>, zestawienie wykonanych prac (rodzajów usług, jednostek)</w:t>
      </w:r>
      <w:r w:rsidR="00322997">
        <w:t xml:space="preserve">, listę materiałów źródłowych, </w:t>
      </w:r>
      <w:r>
        <w:t>problemy realizacyjne powstałe w trakcie realizacji badania oraz sposoby ich zniwelowania</w:t>
      </w:r>
    </w:p>
    <w:p w14:paraId="20FB9D0C" w14:textId="56B451E9" w:rsidR="00D1461C" w:rsidRDefault="00D1461C" w:rsidP="0054346F">
      <w:pPr>
        <w:pStyle w:val="Akapitzlist"/>
        <w:numPr>
          <w:ilvl w:val="1"/>
          <w:numId w:val="5"/>
        </w:numPr>
        <w:jc w:val="both"/>
      </w:pPr>
      <w:r w:rsidRPr="00D1461C">
        <w:t xml:space="preserve">tabela rekomendacji zgodna </w:t>
      </w:r>
      <w:r w:rsidR="00573962">
        <w:t>z wytyczn</w:t>
      </w:r>
      <w:r w:rsidR="00757158">
        <w:t>ymi</w:t>
      </w:r>
      <w:r w:rsidR="00573962" w:rsidRPr="00573962">
        <w:t xml:space="preserve"> Ministra Inwestycji i Rozwoju z dnia 10 października 2018 r. w zakresie ewaluacji polityki spójności na lata 2014-2020.</w:t>
      </w:r>
      <w:r>
        <w:rPr>
          <w:rStyle w:val="Odwoanieprzypisudolnego"/>
        </w:rPr>
        <w:footnoteReference w:id="13"/>
      </w:r>
      <w:r>
        <w:t xml:space="preserve"> (rekomendacje dotyczyć będą przede wszystkim zidentyfikowanych przez Wykonawcę typów wsparcia, </w:t>
      </w:r>
      <w:proofErr w:type="spellStart"/>
      <w:r>
        <w:t>jake</w:t>
      </w:r>
      <w:proofErr w:type="spellEnd"/>
      <w:r>
        <w:t xml:space="preserve"> </w:t>
      </w:r>
      <w:proofErr w:type="spellStart"/>
      <w:r>
        <w:t>możnaby</w:t>
      </w:r>
      <w:proofErr w:type="spellEnd"/>
      <w:r>
        <w:t xml:space="preserve"> zaproponować MSP w zakresie GOZ – propozycji wyjściowej, która zostanie wykorzystana na etapie projektowani</w:t>
      </w:r>
      <w:r w:rsidR="00757158">
        <w:t>a</w:t>
      </w:r>
      <w:r>
        <w:t xml:space="preserve"> nowych narzędzi w ramach </w:t>
      </w:r>
      <w:r w:rsidRPr="00D1461C">
        <w:rPr>
          <w:rFonts w:cstheme="minorHAnsi"/>
          <w:szCs w:val="24"/>
        </w:rPr>
        <w:t xml:space="preserve">projektu pozakonkursowego </w:t>
      </w:r>
      <w:proofErr w:type="spellStart"/>
      <w:r w:rsidRPr="00D1461C">
        <w:rPr>
          <w:rFonts w:cstheme="minorHAnsi"/>
          <w:szCs w:val="24"/>
        </w:rPr>
        <w:t>inno_Lab</w:t>
      </w:r>
      <w:proofErr w:type="spellEnd"/>
      <w:r w:rsidRPr="00D1461C">
        <w:rPr>
          <w:rFonts w:cstheme="minorHAnsi"/>
          <w:szCs w:val="24"/>
        </w:rPr>
        <w:t xml:space="preserve"> - ,,Centrum analiz i pilotaży nowych instrumentów”</w:t>
      </w:r>
      <w:r>
        <w:rPr>
          <w:rFonts w:cstheme="minorHAnsi"/>
          <w:szCs w:val="24"/>
        </w:rPr>
        <w:t>)</w:t>
      </w:r>
      <w:r w:rsidRPr="0054346F">
        <w:rPr>
          <w:rFonts w:cstheme="minorHAnsi"/>
          <w:szCs w:val="24"/>
        </w:rPr>
        <w:t>.</w:t>
      </w:r>
    </w:p>
    <w:p w14:paraId="5051037A" w14:textId="77777777" w:rsidR="007016C9" w:rsidRDefault="007016C9" w:rsidP="007016C9">
      <w:pPr>
        <w:pStyle w:val="Nagwek1"/>
      </w:pPr>
      <w:bookmarkStart w:id="12" w:name="_Toc32224804"/>
      <w:r>
        <w:t>Harmonogram badania</w:t>
      </w:r>
      <w:bookmarkEnd w:id="12"/>
    </w:p>
    <w:p w14:paraId="4EFF356A" w14:textId="13D82177" w:rsidR="00C16E7B" w:rsidRDefault="00573962" w:rsidP="00573962">
      <w:pPr>
        <w:spacing w:line="240" w:lineRule="auto"/>
      </w:pPr>
      <w:r>
        <w:t>– Propozycja harmonogramu zostanie wypracowana przez Wykonawcę i przekazana Zamawiającemu nie później niż do końca 2 tygodnia realizacji badania.  H</w:t>
      </w:r>
      <w:r w:rsidR="00EE0543">
        <w:t>armonogram będzie uwzględniał następujące założenia:</w:t>
      </w:r>
    </w:p>
    <w:p w14:paraId="2FB0F209" w14:textId="77777777" w:rsidR="00100D8B" w:rsidRDefault="00100D8B" w:rsidP="00100D8B">
      <w:pPr>
        <w:pStyle w:val="Akapitzlist"/>
        <w:numPr>
          <w:ilvl w:val="0"/>
          <w:numId w:val="2"/>
        </w:numPr>
      </w:pPr>
      <w:r w:rsidRPr="00100D8B">
        <w:t xml:space="preserve">Spotkanie </w:t>
      </w:r>
      <w:r w:rsidRPr="00100D8B">
        <w:rPr>
          <w:i/>
          <w:iCs/>
        </w:rPr>
        <w:t>kick off</w:t>
      </w:r>
      <w:r w:rsidRPr="00100D8B">
        <w:t xml:space="preserve"> zostanie zorganizowane w siedzibie Zamawiającego do końca 3 tygodnia realizacji badania</w:t>
      </w:r>
      <w:r>
        <w:t>.</w:t>
      </w:r>
    </w:p>
    <w:p w14:paraId="32420489" w14:textId="6B5465D7" w:rsidR="00100D8B" w:rsidRDefault="00100D8B" w:rsidP="00DA00CA">
      <w:pPr>
        <w:pStyle w:val="Akapitzlist"/>
        <w:numPr>
          <w:ilvl w:val="0"/>
          <w:numId w:val="2"/>
        </w:numPr>
      </w:pPr>
      <w:r>
        <w:t xml:space="preserve">Robocza wersja </w:t>
      </w:r>
      <w:r w:rsidR="00DA00CA">
        <w:t>bazy danych z wnioskami z analizy danych zast</w:t>
      </w:r>
      <w:r w:rsidR="00205178">
        <w:t>a</w:t>
      </w:r>
      <w:r w:rsidR="00DA00CA">
        <w:t>nych</w:t>
      </w:r>
      <w:r>
        <w:rPr>
          <w:i/>
          <w:iCs/>
        </w:rPr>
        <w:t xml:space="preserve"> </w:t>
      </w:r>
      <w:r>
        <w:t>zostanie przedstawiona Zamawiającemu nie później niż do końca 8 tygodnia realizacji badania.</w:t>
      </w:r>
    </w:p>
    <w:p w14:paraId="29B4B744" w14:textId="77777777" w:rsidR="00087E55" w:rsidRDefault="00087E55" w:rsidP="00100D8B">
      <w:pPr>
        <w:pStyle w:val="Akapitzlist"/>
        <w:numPr>
          <w:ilvl w:val="0"/>
          <w:numId w:val="2"/>
        </w:numPr>
        <w:rPr>
          <w:bCs/>
        </w:rPr>
      </w:pPr>
      <w:r w:rsidRPr="0091285A">
        <w:t>Propozycje wszystkich scenariuszy ramowych zos</w:t>
      </w:r>
      <w:r>
        <w:t>taną przedstawione Zamawiającemu</w:t>
      </w:r>
      <w:r w:rsidRPr="0091285A">
        <w:t xml:space="preserve"> ni</w:t>
      </w:r>
      <w:r>
        <w:t>e</w:t>
      </w:r>
      <w:r w:rsidRPr="0091285A">
        <w:t xml:space="preserve"> później niż do końca 8 tygodnia realizacji badania</w:t>
      </w:r>
      <w:r w:rsidRPr="0091285A">
        <w:rPr>
          <w:b/>
        </w:rPr>
        <w:t>.</w:t>
      </w:r>
    </w:p>
    <w:p w14:paraId="14E767B9" w14:textId="77777777" w:rsidR="00100D8B" w:rsidRPr="00100D8B" w:rsidRDefault="00100D8B" w:rsidP="00100D8B">
      <w:pPr>
        <w:pStyle w:val="Akapitzlist"/>
        <w:numPr>
          <w:ilvl w:val="0"/>
          <w:numId w:val="2"/>
        </w:numPr>
        <w:rPr>
          <w:bCs/>
        </w:rPr>
      </w:pPr>
      <w:r w:rsidRPr="00100D8B">
        <w:rPr>
          <w:bCs/>
        </w:rPr>
        <w:t>Wykonawca uzyska akceptację dla wszystkich scenariuszy ramowych nie później niż do końca 13 tygodnia realizacji badania.</w:t>
      </w:r>
    </w:p>
    <w:p w14:paraId="0C82EAA5" w14:textId="77777777" w:rsidR="00100D8B" w:rsidRDefault="00100D8B" w:rsidP="00100D8B">
      <w:pPr>
        <w:pStyle w:val="Akapitzlist"/>
        <w:numPr>
          <w:ilvl w:val="0"/>
          <w:numId w:val="2"/>
        </w:numPr>
      </w:pPr>
      <w:r w:rsidRPr="00100D8B">
        <w:t xml:space="preserve">Robocza wersja </w:t>
      </w:r>
      <w:r w:rsidRPr="00100D8B">
        <w:rPr>
          <w:i/>
          <w:iCs/>
        </w:rPr>
        <w:t>Raportu diagnostycznego</w:t>
      </w:r>
      <w:r w:rsidRPr="00100D8B">
        <w:t xml:space="preserve"> zostanie przedstawiona Zamawiającemu nie później niż do końca 17 tygodnia realizacji badania.</w:t>
      </w:r>
    </w:p>
    <w:p w14:paraId="13F3BE9E" w14:textId="2E3C8830" w:rsidR="00B07564" w:rsidRPr="00100D8B" w:rsidRDefault="00100D8B" w:rsidP="00167838">
      <w:pPr>
        <w:pStyle w:val="Akapitzlist"/>
        <w:numPr>
          <w:ilvl w:val="0"/>
          <w:numId w:val="2"/>
        </w:numPr>
      </w:pPr>
      <w:r w:rsidRPr="00100D8B">
        <w:t>Etap asysty zostanie przeprowadzony od początku 21 tygodnia do końca 30 tygodnia realizacji badania</w:t>
      </w:r>
      <w:r w:rsidR="0016596B">
        <w:t>.</w:t>
      </w:r>
    </w:p>
    <w:sectPr w:rsidR="00B07564" w:rsidRPr="00100D8B" w:rsidSect="000439B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7CD28" w14:textId="77777777" w:rsidR="00761743" w:rsidRDefault="00761743" w:rsidP="00696242">
      <w:pPr>
        <w:spacing w:before="0" w:after="0" w:line="240" w:lineRule="auto"/>
      </w:pPr>
      <w:r>
        <w:separator/>
      </w:r>
    </w:p>
  </w:endnote>
  <w:endnote w:type="continuationSeparator" w:id="0">
    <w:p w14:paraId="6CA23AEC" w14:textId="77777777" w:rsidR="00761743" w:rsidRDefault="00761743" w:rsidP="00696242">
      <w:pPr>
        <w:spacing w:before="0" w:after="0" w:line="240" w:lineRule="auto"/>
      </w:pPr>
      <w:r>
        <w:continuationSeparator/>
      </w:r>
    </w:p>
  </w:endnote>
  <w:endnote w:type="continuationNotice" w:id="1">
    <w:p w14:paraId="7E74AAEF" w14:textId="77777777" w:rsidR="00761743" w:rsidRDefault="0076174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B548C" w14:textId="77777777" w:rsidR="004C0928" w:rsidRDefault="004C0928" w:rsidP="00696B9E">
    <w:pPr>
      <w:pStyle w:val="Bezodstpw"/>
      <w:jc w:val="center"/>
    </w:pPr>
  </w:p>
  <w:p w14:paraId="5137618A" w14:textId="77777777" w:rsidR="004C0928" w:rsidRDefault="004C0928" w:rsidP="00696B9E">
    <w:pPr>
      <w:pStyle w:val="Bezodstpw"/>
      <w:jc w:val="center"/>
    </w:pPr>
  </w:p>
  <w:sdt>
    <w:sdtPr>
      <w:id w:val="1984896977"/>
      <w:docPartObj>
        <w:docPartGallery w:val="Page Numbers (Bottom of Page)"/>
        <w:docPartUnique/>
      </w:docPartObj>
    </w:sdtPr>
    <w:sdtEndPr/>
    <w:sdtContent>
      <w:p w14:paraId="5010826A" w14:textId="77777777" w:rsidR="004C0928" w:rsidRDefault="004C0928" w:rsidP="00696B9E">
        <w:pPr>
          <w:pStyle w:val="Bezodstpw"/>
          <w:jc w:val="center"/>
        </w:pPr>
      </w:p>
      <w:p w14:paraId="2467FA78" w14:textId="77777777" w:rsidR="004C0928" w:rsidRDefault="003D5BD5" w:rsidP="00696B9E">
        <w:pPr>
          <w:pStyle w:val="Bezodstpw"/>
          <w:jc w:val="center"/>
        </w:pPr>
      </w:p>
    </w:sdtContent>
  </w:sdt>
  <w:p w14:paraId="44009EE4" w14:textId="77777777" w:rsidR="004C0928" w:rsidRDefault="004C0928">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0561795"/>
      <w:docPartObj>
        <w:docPartGallery w:val="Page Numbers (Bottom of Page)"/>
        <w:docPartUnique/>
      </w:docPartObj>
    </w:sdtPr>
    <w:sdtEndPr/>
    <w:sdtContent>
      <w:p w14:paraId="316ACE7E" w14:textId="20DC4D2B" w:rsidR="004C0928" w:rsidRDefault="004C0928">
        <w:pPr>
          <w:pStyle w:val="Stopka"/>
          <w:jc w:val="center"/>
        </w:pPr>
        <w:r>
          <w:fldChar w:fldCharType="begin"/>
        </w:r>
        <w:r>
          <w:instrText>PAGE   \* MERGEFORMAT</w:instrText>
        </w:r>
        <w:r>
          <w:fldChar w:fldCharType="separate"/>
        </w:r>
        <w:r w:rsidR="003D5BD5">
          <w:rPr>
            <w:noProof/>
          </w:rPr>
          <w:t>11</w:t>
        </w:r>
        <w:r>
          <w:fldChar w:fldCharType="end"/>
        </w:r>
      </w:p>
    </w:sdtContent>
  </w:sdt>
  <w:p w14:paraId="698081A7" w14:textId="77777777" w:rsidR="004C0928" w:rsidRDefault="004C092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11907" w14:textId="77777777" w:rsidR="00761743" w:rsidRDefault="00761743" w:rsidP="00696242">
      <w:pPr>
        <w:spacing w:before="0" w:after="0" w:line="240" w:lineRule="auto"/>
      </w:pPr>
      <w:r>
        <w:separator/>
      </w:r>
    </w:p>
  </w:footnote>
  <w:footnote w:type="continuationSeparator" w:id="0">
    <w:p w14:paraId="7B3B6DE3" w14:textId="77777777" w:rsidR="00761743" w:rsidRDefault="00761743" w:rsidP="00696242">
      <w:pPr>
        <w:spacing w:before="0" w:after="0" w:line="240" w:lineRule="auto"/>
      </w:pPr>
      <w:r>
        <w:continuationSeparator/>
      </w:r>
    </w:p>
  </w:footnote>
  <w:footnote w:type="continuationNotice" w:id="1">
    <w:p w14:paraId="6795F614" w14:textId="77777777" w:rsidR="00761743" w:rsidRDefault="00761743">
      <w:pPr>
        <w:spacing w:before="0" w:after="0" w:line="240" w:lineRule="auto"/>
      </w:pPr>
    </w:p>
  </w:footnote>
  <w:footnote w:id="2">
    <w:p w14:paraId="795B007A" w14:textId="77777777" w:rsidR="004C0928" w:rsidRDefault="004C0928">
      <w:pPr>
        <w:pStyle w:val="Tekstprzypisudolnego"/>
      </w:pPr>
      <w:r>
        <w:rPr>
          <w:rStyle w:val="Odwoanieprzypisudolnego"/>
        </w:rPr>
        <w:footnoteRef/>
      </w:r>
      <w:r>
        <w:t xml:space="preserve"> Rozwiązania rozumiane są jako produkty (wyroby oraz usługi), procesy, metody organizacyjne (w tym modele biznesowe) oraz metody </w:t>
      </w:r>
      <w:proofErr w:type="spellStart"/>
      <w:r>
        <w:t>maketingowe</w:t>
      </w:r>
      <w:proofErr w:type="spellEnd"/>
      <w:r>
        <w:t>.</w:t>
      </w:r>
    </w:p>
  </w:footnote>
  <w:footnote w:id="3">
    <w:p w14:paraId="332E4046" w14:textId="77777777" w:rsidR="004C0928" w:rsidRDefault="004C0928" w:rsidP="006E2592">
      <w:pPr>
        <w:pStyle w:val="Tekstprzypisudolnego"/>
      </w:pPr>
      <w:r>
        <w:rPr>
          <w:rStyle w:val="Odwoanieprzypisudolnego"/>
        </w:rPr>
        <w:footnoteRef/>
      </w:r>
      <w:r>
        <w:t xml:space="preserve"> Dokument został opracowany przez Ministerstwo Przedsiębiorczości i Technologii (Obecnie Ministerstwo Rozwoju) i zaakceptowany przez Radę Ministrów we wrześniu 2019 r. Dokument jest dostępny na stronie: </w:t>
      </w:r>
      <w:hyperlink r:id="rId1" w:history="1">
        <w:r w:rsidRPr="005C3EF0">
          <w:rPr>
            <w:rStyle w:val="Hipercze"/>
          </w:rPr>
          <w:t>https://www.gov.pl/web/rozwoj/rada-ministrow-przyjela-projekt-mapy-drogowej-goz</w:t>
        </w:r>
      </w:hyperlink>
      <w:r>
        <w:t xml:space="preserve"> </w:t>
      </w:r>
    </w:p>
  </w:footnote>
  <w:footnote w:id="4">
    <w:p w14:paraId="7AA7EACB" w14:textId="77777777" w:rsidR="004C0928" w:rsidRDefault="004C0928" w:rsidP="00BB0AED">
      <w:pPr>
        <w:pStyle w:val="Tekstprzypisudolnego"/>
      </w:pPr>
      <w:r>
        <w:rPr>
          <w:rStyle w:val="Odwoanieprzypisudolnego"/>
        </w:rPr>
        <w:footnoteRef/>
      </w:r>
      <w:r>
        <w:t xml:space="preserve"> Początek realizacji badania rozumiany jest jako dzień podpisania umowy</w:t>
      </w:r>
    </w:p>
  </w:footnote>
  <w:footnote w:id="5">
    <w:p w14:paraId="16E75812" w14:textId="77777777" w:rsidR="004C0928" w:rsidRDefault="004C0928" w:rsidP="00637C75">
      <w:pPr>
        <w:pStyle w:val="Tekstprzypisudolnego"/>
      </w:pPr>
      <w:r>
        <w:rPr>
          <w:rStyle w:val="Odwoanieprzypisudolnego"/>
        </w:rPr>
        <w:footnoteRef/>
      </w:r>
      <w:r>
        <w:t xml:space="preserve"> </w:t>
      </w:r>
      <w:proofErr w:type="spellStart"/>
      <w:r w:rsidRPr="00637C75">
        <w:t>Zamawiajacy</w:t>
      </w:r>
      <w:proofErr w:type="spellEnd"/>
      <w:r w:rsidRPr="00637C75">
        <w:t xml:space="preserve"> dopuszcza </w:t>
      </w:r>
      <w:r>
        <w:t xml:space="preserve">późniejsze </w:t>
      </w:r>
      <w:r w:rsidRPr="00637C75">
        <w:t>poszerzenie zestawu źródeł o nowe zidentyfikowane w trakcie prowadzenia analizy danych zastanych</w:t>
      </w:r>
      <w:r>
        <w:t xml:space="preserve">. Ostateczny zestaw źródeł przeanalizowanych w ramach badania stanowić będzie załącznik do </w:t>
      </w:r>
      <w:r>
        <w:rPr>
          <w:i/>
          <w:iCs/>
        </w:rPr>
        <w:t>Raportu diagnostycznego</w:t>
      </w:r>
      <w:r>
        <w:t>.</w:t>
      </w:r>
    </w:p>
  </w:footnote>
  <w:footnote w:id="6">
    <w:p w14:paraId="442A7ACA" w14:textId="77777777" w:rsidR="004C0928" w:rsidRPr="00637C75" w:rsidRDefault="004C0928">
      <w:pPr>
        <w:pStyle w:val="Tekstprzypisudolnego"/>
      </w:pPr>
      <w:r>
        <w:rPr>
          <w:rStyle w:val="Odwoanieprzypisudolnego"/>
        </w:rPr>
        <w:footnoteRef/>
      </w:r>
      <w:r>
        <w:t xml:space="preserve"> Ostateczna wersja klucza kodowego stanowić będzie załącznik do </w:t>
      </w:r>
      <w:r>
        <w:rPr>
          <w:i/>
          <w:iCs/>
        </w:rPr>
        <w:t>Raportu diagnostycznego</w:t>
      </w:r>
      <w:r>
        <w:t>.</w:t>
      </w:r>
    </w:p>
  </w:footnote>
  <w:footnote w:id="7">
    <w:p w14:paraId="503699C3" w14:textId="00844C22" w:rsidR="00ED7FCF" w:rsidRDefault="00ED7FCF">
      <w:pPr>
        <w:pStyle w:val="Tekstprzypisudolnego"/>
      </w:pPr>
      <w:r>
        <w:rPr>
          <w:rStyle w:val="Odwoanieprzypisudolnego"/>
        </w:rPr>
        <w:footnoteRef/>
      </w:r>
      <w:r>
        <w:t xml:space="preserve"> Dobór respondentów powinien umożliwiać uzyskanie odpowiedzi na pytania badawcze, w tym wnioskowanie z wyszczególnieniem specyfiki makroregionu Polski Wschodniej.</w:t>
      </w:r>
    </w:p>
  </w:footnote>
  <w:footnote w:id="8">
    <w:p w14:paraId="2CB55F77" w14:textId="57C9122F" w:rsidR="004C0928" w:rsidRDefault="004C0928" w:rsidP="00D6408E">
      <w:pPr>
        <w:pStyle w:val="Tekstprzypisudolnego"/>
      </w:pPr>
      <w:r>
        <w:rPr>
          <w:rStyle w:val="Odwoanieprzypisudolnego"/>
        </w:rPr>
        <w:footnoteRef/>
      </w:r>
      <w:r>
        <w:t xml:space="preserve"> W</w:t>
      </w:r>
      <w:r w:rsidRPr="00D6408E">
        <w:t xml:space="preserve"> przypadku braku zgody respondenta</w:t>
      </w:r>
      <w:r>
        <w:t xml:space="preserve"> na nagranie wywiadu</w:t>
      </w:r>
      <w:r w:rsidRPr="00D6408E">
        <w:t>,</w:t>
      </w:r>
      <w:r>
        <w:t xml:space="preserve"> Wykonawca sporządzi notatkę dokumentującą </w:t>
      </w:r>
      <w:r w:rsidRPr="00D6408E">
        <w:t>wypowiedzi</w:t>
      </w:r>
      <w:r>
        <w:t xml:space="preserve"> respondenta -</w:t>
      </w:r>
      <w:r w:rsidRPr="00D6408E">
        <w:t xml:space="preserve"> zgodne z blokami scenariusza.</w:t>
      </w:r>
    </w:p>
  </w:footnote>
  <w:footnote w:id="9">
    <w:p w14:paraId="086C2313" w14:textId="473D6C26" w:rsidR="0047192B" w:rsidRDefault="0047192B">
      <w:pPr>
        <w:pStyle w:val="Tekstprzypisudolnego"/>
      </w:pPr>
      <w:r>
        <w:rPr>
          <w:rStyle w:val="Odwoanieprzypisudolnego"/>
        </w:rPr>
        <w:footnoteRef/>
      </w:r>
      <w:r>
        <w:t xml:space="preserve"> </w:t>
      </w:r>
      <w:r w:rsidRPr="0047192B">
        <w:t>https://www.poir.gov.pl/strony/o-programie/promocja/zasady-promocji-i-oznakowania-projektow-w-programie-1/zasady-dla-umow-podpisanych-od-1-stycznia-2018-roku/</w:t>
      </w:r>
    </w:p>
  </w:footnote>
  <w:footnote w:id="10">
    <w:p w14:paraId="4B3408FE" w14:textId="7DE745DD" w:rsidR="0047192B" w:rsidRDefault="0047192B">
      <w:pPr>
        <w:pStyle w:val="Tekstprzypisudolnego"/>
      </w:pPr>
      <w:r>
        <w:rPr>
          <w:rStyle w:val="Odwoanieprzypisudolnego"/>
        </w:rPr>
        <w:footnoteRef/>
      </w:r>
      <w:r>
        <w:t xml:space="preserve"> </w:t>
      </w:r>
      <w:r w:rsidRPr="0047192B">
        <w:t>https://www.polskawschodnia.gov.pl/strony/o-programie/promocja/zasady-promocji-i-oznakowania-projektow/zasady-dla-umow-podpisanych-od-1-stycznia-2018-roku/</w:t>
      </w:r>
    </w:p>
  </w:footnote>
  <w:footnote w:id="11">
    <w:p w14:paraId="6ED7459A" w14:textId="2BF8FAAA" w:rsidR="0047192B" w:rsidRDefault="0047192B">
      <w:pPr>
        <w:pStyle w:val="Tekstprzypisudolnego"/>
      </w:pPr>
      <w:r>
        <w:rPr>
          <w:rStyle w:val="Odwoanieprzypisudolnego"/>
        </w:rPr>
        <w:footnoteRef/>
      </w:r>
      <w:r>
        <w:t xml:space="preserve"> </w:t>
      </w:r>
      <w:r w:rsidRPr="0047192B">
        <w:t>https://www.funduszeeuropejskie.gov.pl/strony/o-funduszach/dokumenty/wytyczne-w-zakresie-realizacji-zasady-rownosci-szans-i-niedyskryminacji-oraz-zasady-rownosci-szans/</w:t>
      </w:r>
    </w:p>
  </w:footnote>
  <w:footnote w:id="12">
    <w:p w14:paraId="0B7DC045" w14:textId="36E760FC" w:rsidR="004C0928" w:rsidRDefault="004C0928">
      <w:pPr>
        <w:pStyle w:val="Tekstprzypisudolnego"/>
      </w:pPr>
      <w:bookmarkStart w:id="11" w:name="_GoBack"/>
      <w:r>
        <w:rPr>
          <w:rStyle w:val="Odwoanieprzypisudolnego"/>
        </w:rPr>
        <w:footnoteRef/>
      </w:r>
      <w:r>
        <w:t xml:space="preserve"> </w:t>
      </w:r>
      <w:r w:rsidRPr="00E07411">
        <w:t>Dz.U. 2019 poz. 848</w:t>
      </w:r>
      <w:bookmarkEnd w:id="11"/>
    </w:p>
  </w:footnote>
  <w:footnote w:id="13">
    <w:p w14:paraId="08AD2F61" w14:textId="61DE2C56" w:rsidR="004C0928" w:rsidRPr="002C1754" w:rsidRDefault="004C0928">
      <w:pPr>
        <w:pStyle w:val="Tekstprzypisudolnego"/>
        <w:rPr>
          <w:i/>
          <w:iCs/>
        </w:rPr>
      </w:pPr>
      <w:r>
        <w:rPr>
          <w:rStyle w:val="Odwoanieprzypisudolnego"/>
        </w:rPr>
        <w:footnoteRef/>
      </w:r>
      <w:r>
        <w:t xml:space="preserve"> Lub innych, aktualnych na dzień przekazania Zamawiającemu roboczej wersji </w:t>
      </w:r>
      <w:r>
        <w:rPr>
          <w:i/>
          <w:iCs/>
        </w:rPr>
        <w:t>Raportu diagnostycznego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4DFE"/>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B555ED"/>
    <w:multiLevelType w:val="hybridMultilevel"/>
    <w:tmpl w:val="3CB07B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915E1A"/>
    <w:multiLevelType w:val="hybridMultilevel"/>
    <w:tmpl w:val="6EA2AC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A83431"/>
    <w:multiLevelType w:val="multilevel"/>
    <w:tmpl w:val="617C5D06"/>
    <w:lvl w:ilvl="0">
      <w:start w:val="1"/>
      <w:numFmt w:val="decimal"/>
      <w:pStyle w:val="Nagwek1"/>
      <w:lvlText w:val="%1."/>
      <w:lvlJc w:val="left"/>
      <w:pPr>
        <w:ind w:left="360" w:hanging="360"/>
      </w:pPr>
      <w:rPr>
        <w:rFonts w:hint="default"/>
      </w:rPr>
    </w:lvl>
    <w:lvl w:ilvl="1">
      <w:start w:val="1"/>
      <w:numFmt w:val="decimal"/>
      <w:pStyle w:val="Nagwek2"/>
      <w:isLgl/>
      <w:lvlText w:val="%1.%2."/>
      <w:lvlJc w:val="left"/>
      <w:pPr>
        <w:ind w:left="720" w:hanging="360"/>
      </w:pPr>
      <w:rPr>
        <w:rFonts w:hint="default"/>
      </w:rPr>
    </w:lvl>
    <w:lvl w:ilvl="2">
      <w:start w:val="1"/>
      <w:numFmt w:val="decimal"/>
      <w:pStyle w:val="Nagwek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652740"/>
    <w:multiLevelType w:val="hybridMultilevel"/>
    <w:tmpl w:val="4738B4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FB760A"/>
    <w:multiLevelType w:val="hybridMultilevel"/>
    <w:tmpl w:val="45F894A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D7E2714"/>
    <w:multiLevelType w:val="hybridMultilevel"/>
    <w:tmpl w:val="C666E97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AC04C98"/>
    <w:multiLevelType w:val="hybridMultilevel"/>
    <w:tmpl w:val="4A841E2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E2634E3"/>
    <w:multiLevelType w:val="hybridMultilevel"/>
    <w:tmpl w:val="509837AC"/>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D9227D"/>
    <w:multiLevelType w:val="hybridMultilevel"/>
    <w:tmpl w:val="879CCD70"/>
    <w:lvl w:ilvl="0" w:tplc="04150005">
      <w:start w:val="1"/>
      <w:numFmt w:val="bullet"/>
      <w:lvlText w:val=""/>
      <w:lvlJc w:val="left"/>
      <w:pPr>
        <w:ind w:left="720" w:hanging="360"/>
      </w:pPr>
      <w:rPr>
        <w:rFonts w:ascii="Wingdings" w:hAnsi="Wingdings" w:hint="default"/>
      </w:rPr>
    </w:lvl>
    <w:lvl w:ilvl="1" w:tplc="0415000F">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6A17EB6"/>
    <w:multiLevelType w:val="hybridMultilevel"/>
    <w:tmpl w:val="C9F2E95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7EA3F8C"/>
    <w:multiLevelType w:val="hybridMultilevel"/>
    <w:tmpl w:val="A59E0774"/>
    <w:lvl w:ilvl="0" w:tplc="3DDA384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EFE23B6"/>
    <w:multiLevelType w:val="hybridMultilevel"/>
    <w:tmpl w:val="8E42103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F6A6353"/>
    <w:multiLevelType w:val="hybridMultilevel"/>
    <w:tmpl w:val="A59E0774"/>
    <w:lvl w:ilvl="0" w:tplc="3DDA3848">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6ED16C5"/>
    <w:multiLevelType w:val="hybridMultilevel"/>
    <w:tmpl w:val="7D967088"/>
    <w:lvl w:ilvl="0" w:tplc="04150019">
      <w:start w:val="1"/>
      <w:numFmt w:val="lowerLetter"/>
      <w:lvlText w:val="%1."/>
      <w:lvlJc w:val="left"/>
      <w:pPr>
        <w:ind w:left="1065" w:hanging="70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7E81872"/>
    <w:multiLevelType w:val="hybridMultilevel"/>
    <w:tmpl w:val="F1B674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A88668E"/>
    <w:multiLevelType w:val="hybridMultilevel"/>
    <w:tmpl w:val="F6A81572"/>
    <w:lvl w:ilvl="0" w:tplc="FA727C1A">
      <w:start w:val="1"/>
      <w:numFmt w:val="decimal"/>
      <w:lvlText w:val="%1."/>
      <w:lvlJc w:val="left"/>
      <w:pPr>
        <w:ind w:left="720" w:hanging="360"/>
      </w:pPr>
      <w:rPr>
        <w:rFonts w:asciiTheme="minorHAnsi" w:eastAsiaTheme="minorEastAsia" w:hAnsiTheme="minorHAnsi" w:cstheme="minorBidi"/>
      </w:rPr>
    </w:lvl>
    <w:lvl w:ilvl="1" w:tplc="04150003">
      <w:start w:val="1"/>
      <w:numFmt w:val="bullet"/>
      <w:lvlText w:val="o"/>
      <w:lvlJc w:val="left"/>
      <w:pPr>
        <w:ind w:left="1440" w:hanging="360"/>
      </w:pPr>
      <w:rPr>
        <w:rFonts w:ascii="Courier New" w:hAnsi="Courier New" w:cs="Courier New" w:hint="default"/>
      </w:rPr>
    </w:lvl>
    <w:lvl w:ilvl="2" w:tplc="0415000F">
      <w:start w:val="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CBA0EC3"/>
    <w:multiLevelType w:val="hybridMultilevel"/>
    <w:tmpl w:val="F0023168"/>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DB82370"/>
    <w:multiLevelType w:val="hybridMultilevel"/>
    <w:tmpl w:val="7E924AD6"/>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FF6282A"/>
    <w:multiLevelType w:val="hybridMultilevel"/>
    <w:tmpl w:val="D710281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5B0565A"/>
    <w:multiLevelType w:val="hybridMultilevel"/>
    <w:tmpl w:val="F4FAE3DE"/>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1DD75E4"/>
    <w:multiLevelType w:val="hybridMultilevel"/>
    <w:tmpl w:val="1E9480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2224EA6"/>
    <w:multiLevelType w:val="hybridMultilevel"/>
    <w:tmpl w:val="50E86F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36B2477"/>
    <w:multiLevelType w:val="hybridMultilevel"/>
    <w:tmpl w:val="81CA90BA"/>
    <w:lvl w:ilvl="0" w:tplc="04150005">
      <w:start w:val="1"/>
      <w:numFmt w:val="bullet"/>
      <w:lvlText w:val=""/>
      <w:lvlJc w:val="left"/>
      <w:pPr>
        <w:ind w:left="720" w:hanging="360"/>
      </w:pPr>
      <w:rPr>
        <w:rFonts w:ascii="Wingdings" w:hAnsi="Wingdings" w:hint="default"/>
      </w:rPr>
    </w:lvl>
    <w:lvl w:ilvl="1" w:tplc="B62A07D4">
      <w:start w:val="1"/>
      <w:numFmt w:val="bullet"/>
      <w:lvlText w:val="o"/>
      <w:lvlJc w:val="left"/>
      <w:pPr>
        <w:ind w:left="1440" w:hanging="360"/>
      </w:pPr>
      <w:rPr>
        <w:rFonts w:ascii="Courier New" w:hAnsi="Courier New" w:cs="Courier New"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5C13C05"/>
    <w:multiLevelType w:val="hybridMultilevel"/>
    <w:tmpl w:val="A90A5B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9F7456A"/>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4"/>
  </w:num>
  <w:num w:numId="3">
    <w:abstractNumId w:val="6"/>
  </w:num>
  <w:num w:numId="4">
    <w:abstractNumId w:val="23"/>
  </w:num>
  <w:num w:numId="5">
    <w:abstractNumId w:val="20"/>
  </w:num>
  <w:num w:numId="6">
    <w:abstractNumId w:val="16"/>
  </w:num>
  <w:num w:numId="7">
    <w:abstractNumId w:val="18"/>
  </w:num>
  <w:num w:numId="8">
    <w:abstractNumId w:val="12"/>
  </w:num>
  <w:num w:numId="9">
    <w:abstractNumId w:val="10"/>
  </w:num>
  <w:num w:numId="10">
    <w:abstractNumId w:val="15"/>
  </w:num>
  <w:num w:numId="11">
    <w:abstractNumId w:val="2"/>
  </w:num>
  <w:num w:numId="12">
    <w:abstractNumId w:val="13"/>
  </w:num>
  <w:num w:numId="13">
    <w:abstractNumId w:val="19"/>
  </w:num>
  <w:num w:numId="14">
    <w:abstractNumId w:val="5"/>
  </w:num>
  <w:num w:numId="15">
    <w:abstractNumId w:val="9"/>
  </w:num>
  <w:num w:numId="16">
    <w:abstractNumId w:val="1"/>
  </w:num>
  <w:num w:numId="17">
    <w:abstractNumId w:val="21"/>
  </w:num>
  <w:num w:numId="18">
    <w:abstractNumId w:val="17"/>
  </w:num>
  <w:num w:numId="19">
    <w:abstractNumId w:val="11"/>
  </w:num>
  <w:num w:numId="20">
    <w:abstractNumId w:val="8"/>
  </w:num>
  <w:num w:numId="21">
    <w:abstractNumId w:val="14"/>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4"/>
  </w:num>
  <w:num w:numId="25">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trackRevisions/>
  <w:defaultTabStop w:val="708"/>
  <w:hyphenationZone w:val="425"/>
  <w:characterSpacingControl w:val="doNotCompress"/>
  <w:hdrShapeDefaults>
    <o:shapedefaults v:ext="edit" spidmax="16385">
      <o:colormru v:ext="edit" colors="#b61928"/>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242"/>
    <w:rsid w:val="000067EB"/>
    <w:rsid w:val="000135FE"/>
    <w:rsid w:val="00013983"/>
    <w:rsid w:val="00023223"/>
    <w:rsid w:val="00023AE6"/>
    <w:rsid w:val="00024AB6"/>
    <w:rsid w:val="00024AC7"/>
    <w:rsid w:val="00025F84"/>
    <w:rsid w:val="00033ACC"/>
    <w:rsid w:val="00034659"/>
    <w:rsid w:val="000355A7"/>
    <w:rsid w:val="0003741E"/>
    <w:rsid w:val="000439B5"/>
    <w:rsid w:val="000448D1"/>
    <w:rsid w:val="0004726F"/>
    <w:rsid w:val="00062A43"/>
    <w:rsid w:val="000703AE"/>
    <w:rsid w:val="00076243"/>
    <w:rsid w:val="00081243"/>
    <w:rsid w:val="00082901"/>
    <w:rsid w:val="0008506E"/>
    <w:rsid w:val="00087E55"/>
    <w:rsid w:val="00091684"/>
    <w:rsid w:val="00091BF4"/>
    <w:rsid w:val="000938ED"/>
    <w:rsid w:val="00094243"/>
    <w:rsid w:val="000954BF"/>
    <w:rsid w:val="000A1F76"/>
    <w:rsid w:val="000A2703"/>
    <w:rsid w:val="000A64EB"/>
    <w:rsid w:val="000B3B88"/>
    <w:rsid w:val="000B6D2C"/>
    <w:rsid w:val="000C4FBF"/>
    <w:rsid w:val="000D336B"/>
    <w:rsid w:val="000E0BAE"/>
    <w:rsid w:val="000E3398"/>
    <w:rsid w:val="000E4E15"/>
    <w:rsid w:val="000F0CEE"/>
    <w:rsid w:val="000F2291"/>
    <w:rsid w:val="000F324E"/>
    <w:rsid w:val="000F6A8F"/>
    <w:rsid w:val="00100D8B"/>
    <w:rsid w:val="0010241B"/>
    <w:rsid w:val="0010508E"/>
    <w:rsid w:val="00110A06"/>
    <w:rsid w:val="00111582"/>
    <w:rsid w:val="0011413A"/>
    <w:rsid w:val="00115698"/>
    <w:rsid w:val="001210B6"/>
    <w:rsid w:val="00125CAB"/>
    <w:rsid w:val="00125DEA"/>
    <w:rsid w:val="00126E81"/>
    <w:rsid w:val="0013611B"/>
    <w:rsid w:val="00141106"/>
    <w:rsid w:val="00143EF1"/>
    <w:rsid w:val="00143F1E"/>
    <w:rsid w:val="00144912"/>
    <w:rsid w:val="001460E1"/>
    <w:rsid w:val="00146BBB"/>
    <w:rsid w:val="001473BF"/>
    <w:rsid w:val="00147A81"/>
    <w:rsid w:val="00147E24"/>
    <w:rsid w:val="00153643"/>
    <w:rsid w:val="00156CC6"/>
    <w:rsid w:val="00161A84"/>
    <w:rsid w:val="00164EC9"/>
    <w:rsid w:val="0016596B"/>
    <w:rsid w:val="00165C30"/>
    <w:rsid w:val="00166021"/>
    <w:rsid w:val="00167838"/>
    <w:rsid w:val="00172A8B"/>
    <w:rsid w:val="00174E45"/>
    <w:rsid w:val="0018018C"/>
    <w:rsid w:val="0018274A"/>
    <w:rsid w:val="001861B0"/>
    <w:rsid w:val="00186F28"/>
    <w:rsid w:val="00192078"/>
    <w:rsid w:val="0019223A"/>
    <w:rsid w:val="001971C1"/>
    <w:rsid w:val="001A1A05"/>
    <w:rsid w:val="001A3366"/>
    <w:rsid w:val="001A7D19"/>
    <w:rsid w:val="001B1B44"/>
    <w:rsid w:val="001B24C4"/>
    <w:rsid w:val="001B420D"/>
    <w:rsid w:val="001B5F93"/>
    <w:rsid w:val="001B6A4B"/>
    <w:rsid w:val="001B6B30"/>
    <w:rsid w:val="001C273B"/>
    <w:rsid w:val="001C49AA"/>
    <w:rsid w:val="001C4D76"/>
    <w:rsid w:val="001C6027"/>
    <w:rsid w:val="001C62D7"/>
    <w:rsid w:val="001D032B"/>
    <w:rsid w:val="001D04BF"/>
    <w:rsid w:val="001D21C2"/>
    <w:rsid w:val="001D3FBB"/>
    <w:rsid w:val="001D6E84"/>
    <w:rsid w:val="001E1390"/>
    <w:rsid w:val="001E5C7C"/>
    <w:rsid w:val="00200024"/>
    <w:rsid w:val="00205178"/>
    <w:rsid w:val="00207BC1"/>
    <w:rsid w:val="002114DB"/>
    <w:rsid w:val="00212041"/>
    <w:rsid w:val="00215576"/>
    <w:rsid w:val="00221382"/>
    <w:rsid w:val="002227F4"/>
    <w:rsid w:val="002237D7"/>
    <w:rsid w:val="00231619"/>
    <w:rsid w:val="00233B66"/>
    <w:rsid w:val="0024496F"/>
    <w:rsid w:val="00245D7E"/>
    <w:rsid w:val="0024764E"/>
    <w:rsid w:val="002559EE"/>
    <w:rsid w:val="00256F94"/>
    <w:rsid w:val="00257B2B"/>
    <w:rsid w:val="002615F2"/>
    <w:rsid w:val="002653F5"/>
    <w:rsid w:val="002667D7"/>
    <w:rsid w:val="00266909"/>
    <w:rsid w:val="002676B0"/>
    <w:rsid w:val="00270B61"/>
    <w:rsid w:val="00273AC5"/>
    <w:rsid w:val="00273E0B"/>
    <w:rsid w:val="0027746E"/>
    <w:rsid w:val="00281CBF"/>
    <w:rsid w:val="00284546"/>
    <w:rsid w:val="00284636"/>
    <w:rsid w:val="00291226"/>
    <w:rsid w:val="002945D1"/>
    <w:rsid w:val="002970A3"/>
    <w:rsid w:val="00297BBA"/>
    <w:rsid w:val="002B1C07"/>
    <w:rsid w:val="002B73C1"/>
    <w:rsid w:val="002C1754"/>
    <w:rsid w:val="002C27AD"/>
    <w:rsid w:val="002C5147"/>
    <w:rsid w:val="002E225A"/>
    <w:rsid w:val="002E6097"/>
    <w:rsid w:val="002F1B58"/>
    <w:rsid w:val="002F2E96"/>
    <w:rsid w:val="002F3DA0"/>
    <w:rsid w:val="002F5111"/>
    <w:rsid w:val="002F6677"/>
    <w:rsid w:val="002F70ED"/>
    <w:rsid w:val="0030496F"/>
    <w:rsid w:val="0030524A"/>
    <w:rsid w:val="00306936"/>
    <w:rsid w:val="00310359"/>
    <w:rsid w:val="00315ED4"/>
    <w:rsid w:val="00322997"/>
    <w:rsid w:val="0032450B"/>
    <w:rsid w:val="0032761F"/>
    <w:rsid w:val="0033181B"/>
    <w:rsid w:val="003344C6"/>
    <w:rsid w:val="003351FC"/>
    <w:rsid w:val="003404FC"/>
    <w:rsid w:val="003428AA"/>
    <w:rsid w:val="0034377F"/>
    <w:rsid w:val="00350C14"/>
    <w:rsid w:val="00361CA6"/>
    <w:rsid w:val="003633E4"/>
    <w:rsid w:val="003640D2"/>
    <w:rsid w:val="00366B5E"/>
    <w:rsid w:val="003707FE"/>
    <w:rsid w:val="003720A5"/>
    <w:rsid w:val="00372202"/>
    <w:rsid w:val="00373590"/>
    <w:rsid w:val="00375DA6"/>
    <w:rsid w:val="00377604"/>
    <w:rsid w:val="00387543"/>
    <w:rsid w:val="003956A9"/>
    <w:rsid w:val="003A5A62"/>
    <w:rsid w:val="003B442E"/>
    <w:rsid w:val="003B78B2"/>
    <w:rsid w:val="003C0749"/>
    <w:rsid w:val="003C27D8"/>
    <w:rsid w:val="003C35DC"/>
    <w:rsid w:val="003C6882"/>
    <w:rsid w:val="003D5BD5"/>
    <w:rsid w:val="003D6CB4"/>
    <w:rsid w:val="003D748E"/>
    <w:rsid w:val="003E07C2"/>
    <w:rsid w:val="003E1431"/>
    <w:rsid w:val="003E2338"/>
    <w:rsid w:val="003E3C2F"/>
    <w:rsid w:val="003E3DBB"/>
    <w:rsid w:val="003E5174"/>
    <w:rsid w:val="003E55F9"/>
    <w:rsid w:val="003F29FE"/>
    <w:rsid w:val="003F5F11"/>
    <w:rsid w:val="003F7111"/>
    <w:rsid w:val="003F7B2A"/>
    <w:rsid w:val="003F7E44"/>
    <w:rsid w:val="0040102C"/>
    <w:rsid w:val="004040D2"/>
    <w:rsid w:val="004042A1"/>
    <w:rsid w:val="00404806"/>
    <w:rsid w:val="004100E5"/>
    <w:rsid w:val="00414461"/>
    <w:rsid w:val="00417778"/>
    <w:rsid w:val="00423519"/>
    <w:rsid w:val="00427BBE"/>
    <w:rsid w:val="00427E91"/>
    <w:rsid w:val="00432CEC"/>
    <w:rsid w:val="00434ADF"/>
    <w:rsid w:val="00442B12"/>
    <w:rsid w:val="0044356E"/>
    <w:rsid w:val="00444754"/>
    <w:rsid w:val="004504F9"/>
    <w:rsid w:val="00450E67"/>
    <w:rsid w:val="004531AC"/>
    <w:rsid w:val="004565C5"/>
    <w:rsid w:val="00460718"/>
    <w:rsid w:val="00465F34"/>
    <w:rsid w:val="0047192B"/>
    <w:rsid w:val="0047625D"/>
    <w:rsid w:val="004773CF"/>
    <w:rsid w:val="00481C52"/>
    <w:rsid w:val="00482DFA"/>
    <w:rsid w:val="00484386"/>
    <w:rsid w:val="004846DB"/>
    <w:rsid w:val="00484C23"/>
    <w:rsid w:val="00485A8C"/>
    <w:rsid w:val="0048729D"/>
    <w:rsid w:val="00493407"/>
    <w:rsid w:val="00493B81"/>
    <w:rsid w:val="004962B5"/>
    <w:rsid w:val="004A0C11"/>
    <w:rsid w:val="004A3DFA"/>
    <w:rsid w:val="004B3179"/>
    <w:rsid w:val="004B33A0"/>
    <w:rsid w:val="004B396C"/>
    <w:rsid w:val="004C0928"/>
    <w:rsid w:val="004C266E"/>
    <w:rsid w:val="004C4A1C"/>
    <w:rsid w:val="004C4B1F"/>
    <w:rsid w:val="004C5103"/>
    <w:rsid w:val="004D1065"/>
    <w:rsid w:val="004D174D"/>
    <w:rsid w:val="004D6809"/>
    <w:rsid w:val="004E1D79"/>
    <w:rsid w:val="004E44DB"/>
    <w:rsid w:val="004E6BD1"/>
    <w:rsid w:val="004F07AB"/>
    <w:rsid w:val="004F3955"/>
    <w:rsid w:val="004F39AC"/>
    <w:rsid w:val="0050166E"/>
    <w:rsid w:val="00505F2A"/>
    <w:rsid w:val="00507785"/>
    <w:rsid w:val="0051046B"/>
    <w:rsid w:val="00510EF5"/>
    <w:rsid w:val="00513698"/>
    <w:rsid w:val="00514A7C"/>
    <w:rsid w:val="005171FE"/>
    <w:rsid w:val="0052047E"/>
    <w:rsid w:val="005213FD"/>
    <w:rsid w:val="005316F3"/>
    <w:rsid w:val="00531DF8"/>
    <w:rsid w:val="005322E0"/>
    <w:rsid w:val="0053290B"/>
    <w:rsid w:val="00533F26"/>
    <w:rsid w:val="0053511D"/>
    <w:rsid w:val="00537B7E"/>
    <w:rsid w:val="00540F97"/>
    <w:rsid w:val="005433CC"/>
    <w:rsid w:val="0054346F"/>
    <w:rsid w:val="00547251"/>
    <w:rsid w:val="00554267"/>
    <w:rsid w:val="005551F5"/>
    <w:rsid w:val="00556BF2"/>
    <w:rsid w:val="00560A9C"/>
    <w:rsid w:val="00566C94"/>
    <w:rsid w:val="00566D9A"/>
    <w:rsid w:val="0057099B"/>
    <w:rsid w:val="00570F21"/>
    <w:rsid w:val="00573962"/>
    <w:rsid w:val="00573D74"/>
    <w:rsid w:val="00574B06"/>
    <w:rsid w:val="00576FA4"/>
    <w:rsid w:val="00582792"/>
    <w:rsid w:val="00582FDF"/>
    <w:rsid w:val="005843F8"/>
    <w:rsid w:val="005929EA"/>
    <w:rsid w:val="00593862"/>
    <w:rsid w:val="005967F2"/>
    <w:rsid w:val="00596BD4"/>
    <w:rsid w:val="005A11BF"/>
    <w:rsid w:val="005A2F84"/>
    <w:rsid w:val="005A3F83"/>
    <w:rsid w:val="005A48A7"/>
    <w:rsid w:val="005A6EFA"/>
    <w:rsid w:val="005B11B0"/>
    <w:rsid w:val="005B1731"/>
    <w:rsid w:val="005B1C55"/>
    <w:rsid w:val="005C6A6E"/>
    <w:rsid w:val="005C77DD"/>
    <w:rsid w:val="005F0468"/>
    <w:rsid w:val="005F1C8C"/>
    <w:rsid w:val="005F7FEC"/>
    <w:rsid w:val="0060039B"/>
    <w:rsid w:val="00602B44"/>
    <w:rsid w:val="00604C81"/>
    <w:rsid w:val="00604D0E"/>
    <w:rsid w:val="006056A7"/>
    <w:rsid w:val="00614363"/>
    <w:rsid w:val="00621172"/>
    <w:rsid w:val="0062144A"/>
    <w:rsid w:val="0062182C"/>
    <w:rsid w:val="006231FE"/>
    <w:rsid w:val="00623CB7"/>
    <w:rsid w:val="00631286"/>
    <w:rsid w:val="00634E40"/>
    <w:rsid w:val="00637C75"/>
    <w:rsid w:val="00642680"/>
    <w:rsid w:val="006439C1"/>
    <w:rsid w:val="006457F4"/>
    <w:rsid w:val="00646CFB"/>
    <w:rsid w:val="00650D40"/>
    <w:rsid w:val="00651E6F"/>
    <w:rsid w:val="00653016"/>
    <w:rsid w:val="0065336F"/>
    <w:rsid w:val="0065411B"/>
    <w:rsid w:val="00663DCA"/>
    <w:rsid w:val="0066671E"/>
    <w:rsid w:val="006779B3"/>
    <w:rsid w:val="0068220F"/>
    <w:rsid w:val="00691709"/>
    <w:rsid w:val="00692E91"/>
    <w:rsid w:val="00693A15"/>
    <w:rsid w:val="006940DE"/>
    <w:rsid w:val="00694E9D"/>
    <w:rsid w:val="00696242"/>
    <w:rsid w:val="00696953"/>
    <w:rsid w:val="00696B9E"/>
    <w:rsid w:val="0069713D"/>
    <w:rsid w:val="006A0A48"/>
    <w:rsid w:val="006B521A"/>
    <w:rsid w:val="006B7E9C"/>
    <w:rsid w:val="006C0D4F"/>
    <w:rsid w:val="006C3AE8"/>
    <w:rsid w:val="006C5080"/>
    <w:rsid w:val="006C5CFD"/>
    <w:rsid w:val="006D6383"/>
    <w:rsid w:val="006D6812"/>
    <w:rsid w:val="006D7BFE"/>
    <w:rsid w:val="006E1221"/>
    <w:rsid w:val="006E2592"/>
    <w:rsid w:val="006E3381"/>
    <w:rsid w:val="006E3D85"/>
    <w:rsid w:val="006F47E4"/>
    <w:rsid w:val="006F613A"/>
    <w:rsid w:val="00700D1C"/>
    <w:rsid w:val="00700E4C"/>
    <w:rsid w:val="007016C9"/>
    <w:rsid w:val="0070392F"/>
    <w:rsid w:val="0070483F"/>
    <w:rsid w:val="00706FBF"/>
    <w:rsid w:val="007141F1"/>
    <w:rsid w:val="007178CF"/>
    <w:rsid w:val="00717D69"/>
    <w:rsid w:val="00725015"/>
    <w:rsid w:val="0073227A"/>
    <w:rsid w:val="00734D09"/>
    <w:rsid w:val="00736CA1"/>
    <w:rsid w:val="00745E7F"/>
    <w:rsid w:val="007470F1"/>
    <w:rsid w:val="00747F44"/>
    <w:rsid w:val="00757158"/>
    <w:rsid w:val="00761743"/>
    <w:rsid w:val="00762E45"/>
    <w:rsid w:val="007651C1"/>
    <w:rsid w:val="00782ACB"/>
    <w:rsid w:val="007840BE"/>
    <w:rsid w:val="00784EC2"/>
    <w:rsid w:val="00795240"/>
    <w:rsid w:val="007A7895"/>
    <w:rsid w:val="007B0D8B"/>
    <w:rsid w:val="007B1CC4"/>
    <w:rsid w:val="007B432B"/>
    <w:rsid w:val="007B587F"/>
    <w:rsid w:val="007B7204"/>
    <w:rsid w:val="007C5F03"/>
    <w:rsid w:val="007C6DAC"/>
    <w:rsid w:val="007D1396"/>
    <w:rsid w:val="007D3162"/>
    <w:rsid w:val="007E2BC1"/>
    <w:rsid w:val="007E5FD6"/>
    <w:rsid w:val="007F4820"/>
    <w:rsid w:val="007F6241"/>
    <w:rsid w:val="007F6732"/>
    <w:rsid w:val="00800438"/>
    <w:rsid w:val="00801352"/>
    <w:rsid w:val="00804AAB"/>
    <w:rsid w:val="00807C6F"/>
    <w:rsid w:val="00812708"/>
    <w:rsid w:val="0081352B"/>
    <w:rsid w:val="00817D21"/>
    <w:rsid w:val="00817DF6"/>
    <w:rsid w:val="008206D6"/>
    <w:rsid w:val="00822F2D"/>
    <w:rsid w:val="00823D60"/>
    <w:rsid w:val="008341B6"/>
    <w:rsid w:val="00834956"/>
    <w:rsid w:val="00834DBA"/>
    <w:rsid w:val="0084327D"/>
    <w:rsid w:val="00843F49"/>
    <w:rsid w:val="00853BCF"/>
    <w:rsid w:val="0085641C"/>
    <w:rsid w:val="00857AC6"/>
    <w:rsid w:val="00862801"/>
    <w:rsid w:val="00864B19"/>
    <w:rsid w:val="00865674"/>
    <w:rsid w:val="00872A8A"/>
    <w:rsid w:val="00877B87"/>
    <w:rsid w:val="00883A11"/>
    <w:rsid w:val="008908C3"/>
    <w:rsid w:val="008A39C9"/>
    <w:rsid w:val="008A510B"/>
    <w:rsid w:val="008B126C"/>
    <w:rsid w:val="008B1C86"/>
    <w:rsid w:val="008B416F"/>
    <w:rsid w:val="008B5138"/>
    <w:rsid w:val="008B51F5"/>
    <w:rsid w:val="008B57D3"/>
    <w:rsid w:val="008B60C6"/>
    <w:rsid w:val="008C6AB9"/>
    <w:rsid w:val="008D0845"/>
    <w:rsid w:val="008D35C1"/>
    <w:rsid w:val="008D44F8"/>
    <w:rsid w:val="008D485B"/>
    <w:rsid w:val="008D70F9"/>
    <w:rsid w:val="008E1824"/>
    <w:rsid w:val="008E3D4F"/>
    <w:rsid w:val="008F5429"/>
    <w:rsid w:val="00900A34"/>
    <w:rsid w:val="009012AE"/>
    <w:rsid w:val="00905808"/>
    <w:rsid w:val="0091285A"/>
    <w:rsid w:val="00913393"/>
    <w:rsid w:val="009139E9"/>
    <w:rsid w:val="00916116"/>
    <w:rsid w:val="009170DF"/>
    <w:rsid w:val="0092474D"/>
    <w:rsid w:val="00925BDB"/>
    <w:rsid w:val="009263CD"/>
    <w:rsid w:val="0093040F"/>
    <w:rsid w:val="0093570C"/>
    <w:rsid w:val="00941D6A"/>
    <w:rsid w:val="009423BA"/>
    <w:rsid w:val="00943B15"/>
    <w:rsid w:val="00944144"/>
    <w:rsid w:val="00946081"/>
    <w:rsid w:val="00947BE4"/>
    <w:rsid w:val="00950FBE"/>
    <w:rsid w:val="0095120A"/>
    <w:rsid w:val="00956185"/>
    <w:rsid w:val="00956914"/>
    <w:rsid w:val="00956A9A"/>
    <w:rsid w:val="00967D6A"/>
    <w:rsid w:val="00967D88"/>
    <w:rsid w:val="009768B7"/>
    <w:rsid w:val="00976DAB"/>
    <w:rsid w:val="009811F6"/>
    <w:rsid w:val="00982443"/>
    <w:rsid w:val="00982839"/>
    <w:rsid w:val="0098465A"/>
    <w:rsid w:val="009869C1"/>
    <w:rsid w:val="00986CDA"/>
    <w:rsid w:val="00987830"/>
    <w:rsid w:val="00987ECA"/>
    <w:rsid w:val="00990FB5"/>
    <w:rsid w:val="0099133F"/>
    <w:rsid w:val="009914B1"/>
    <w:rsid w:val="00991883"/>
    <w:rsid w:val="00992815"/>
    <w:rsid w:val="00996A70"/>
    <w:rsid w:val="009A2F72"/>
    <w:rsid w:val="009B037E"/>
    <w:rsid w:val="009B0982"/>
    <w:rsid w:val="009B5A0A"/>
    <w:rsid w:val="009B5A5D"/>
    <w:rsid w:val="009B635C"/>
    <w:rsid w:val="009C08D7"/>
    <w:rsid w:val="009C6030"/>
    <w:rsid w:val="009C625F"/>
    <w:rsid w:val="009C7430"/>
    <w:rsid w:val="009D00D4"/>
    <w:rsid w:val="009D3FC2"/>
    <w:rsid w:val="009D6B2A"/>
    <w:rsid w:val="009D6D8D"/>
    <w:rsid w:val="009E1221"/>
    <w:rsid w:val="00A06EB8"/>
    <w:rsid w:val="00A0708C"/>
    <w:rsid w:val="00A07E73"/>
    <w:rsid w:val="00A11A97"/>
    <w:rsid w:val="00A17CB5"/>
    <w:rsid w:val="00A21C61"/>
    <w:rsid w:val="00A225DB"/>
    <w:rsid w:val="00A22FE0"/>
    <w:rsid w:val="00A25396"/>
    <w:rsid w:val="00A25D8C"/>
    <w:rsid w:val="00A35645"/>
    <w:rsid w:val="00A37CE5"/>
    <w:rsid w:val="00A42328"/>
    <w:rsid w:val="00A442A6"/>
    <w:rsid w:val="00A44AD8"/>
    <w:rsid w:val="00A46EE9"/>
    <w:rsid w:val="00A52163"/>
    <w:rsid w:val="00A56041"/>
    <w:rsid w:val="00A572D2"/>
    <w:rsid w:val="00A6086F"/>
    <w:rsid w:val="00A64718"/>
    <w:rsid w:val="00A72A27"/>
    <w:rsid w:val="00A75032"/>
    <w:rsid w:val="00A75916"/>
    <w:rsid w:val="00A8051F"/>
    <w:rsid w:val="00A82B4C"/>
    <w:rsid w:val="00A970A4"/>
    <w:rsid w:val="00AA0FAD"/>
    <w:rsid w:val="00AA5ABD"/>
    <w:rsid w:val="00AA65F8"/>
    <w:rsid w:val="00AB1BCE"/>
    <w:rsid w:val="00AB35F7"/>
    <w:rsid w:val="00AB7045"/>
    <w:rsid w:val="00AC063E"/>
    <w:rsid w:val="00AC1D21"/>
    <w:rsid w:val="00AD603E"/>
    <w:rsid w:val="00AD63CB"/>
    <w:rsid w:val="00AD66A3"/>
    <w:rsid w:val="00AD6706"/>
    <w:rsid w:val="00AE1011"/>
    <w:rsid w:val="00AE3EC5"/>
    <w:rsid w:val="00AE6622"/>
    <w:rsid w:val="00AF2084"/>
    <w:rsid w:val="00AF3883"/>
    <w:rsid w:val="00AF629D"/>
    <w:rsid w:val="00B053FA"/>
    <w:rsid w:val="00B07564"/>
    <w:rsid w:val="00B0792E"/>
    <w:rsid w:val="00B1644E"/>
    <w:rsid w:val="00B16669"/>
    <w:rsid w:val="00B21B9C"/>
    <w:rsid w:val="00B2234B"/>
    <w:rsid w:val="00B230BE"/>
    <w:rsid w:val="00B2589A"/>
    <w:rsid w:val="00B30325"/>
    <w:rsid w:val="00B3192C"/>
    <w:rsid w:val="00B33429"/>
    <w:rsid w:val="00B3364F"/>
    <w:rsid w:val="00B33B39"/>
    <w:rsid w:val="00B425C3"/>
    <w:rsid w:val="00B45D7E"/>
    <w:rsid w:val="00B51E22"/>
    <w:rsid w:val="00B560AA"/>
    <w:rsid w:val="00B64814"/>
    <w:rsid w:val="00B771E7"/>
    <w:rsid w:val="00B77541"/>
    <w:rsid w:val="00B77EFE"/>
    <w:rsid w:val="00B80DAC"/>
    <w:rsid w:val="00B825A0"/>
    <w:rsid w:val="00B834BF"/>
    <w:rsid w:val="00B85A5D"/>
    <w:rsid w:val="00B87C3A"/>
    <w:rsid w:val="00B955D1"/>
    <w:rsid w:val="00B96413"/>
    <w:rsid w:val="00B96A38"/>
    <w:rsid w:val="00BB084D"/>
    <w:rsid w:val="00BB0AED"/>
    <w:rsid w:val="00BB2419"/>
    <w:rsid w:val="00BB6BE3"/>
    <w:rsid w:val="00BC16E5"/>
    <w:rsid w:val="00BC1FE5"/>
    <w:rsid w:val="00BD5983"/>
    <w:rsid w:val="00BD5A8C"/>
    <w:rsid w:val="00BE095E"/>
    <w:rsid w:val="00BE1DBF"/>
    <w:rsid w:val="00BE3976"/>
    <w:rsid w:val="00BE443D"/>
    <w:rsid w:val="00BE47E7"/>
    <w:rsid w:val="00BE583A"/>
    <w:rsid w:val="00BF421D"/>
    <w:rsid w:val="00BF60DB"/>
    <w:rsid w:val="00BF62C9"/>
    <w:rsid w:val="00BF7D5A"/>
    <w:rsid w:val="00C04DFA"/>
    <w:rsid w:val="00C05E16"/>
    <w:rsid w:val="00C104A2"/>
    <w:rsid w:val="00C105D9"/>
    <w:rsid w:val="00C16E7B"/>
    <w:rsid w:val="00C170B3"/>
    <w:rsid w:val="00C22BEB"/>
    <w:rsid w:val="00C3056E"/>
    <w:rsid w:val="00C34FD6"/>
    <w:rsid w:val="00C370AA"/>
    <w:rsid w:val="00C42A09"/>
    <w:rsid w:val="00C42BD4"/>
    <w:rsid w:val="00C42D4F"/>
    <w:rsid w:val="00C431A1"/>
    <w:rsid w:val="00C44E9C"/>
    <w:rsid w:val="00C46C47"/>
    <w:rsid w:val="00C54339"/>
    <w:rsid w:val="00C61A3F"/>
    <w:rsid w:val="00C61A7D"/>
    <w:rsid w:val="00C62CCD"/>
    <w:rsid w:val="00C73CF3"/>
    <w:rsid w:val="00C74A32"/>
    <w:rsid w:val="00C817D0"/>
    <w:rsid w:val="00C8616E"/>
    <w:rsid w:val="00C874E7"/>
    <w:rsid w:val="00C87DD2"/>
    <w:rsid w:val="00C90755"/>
    <w:rsid w:val="00C92367"/>
    <w:rsid w:val="00C923C7"/>
    <w:rsid w:val="00C95864"/>
    <w:rsid w:val="00C96E67"/>
    <w:rsid w:val="00CA08D8"/>
    <w:rsid w:val="00CA1BEF"/>
    <w:rsid w:val="00CB3E1F"/>
    <w:rsid w:val="00CB3EB6"/>
    <w:rsid w:val="00CB70E9"/>
    <w:rsid w:val="00CC3C20"/>
    <w:rsid w:val="00CC4AF6"/>
    <w:rsid w:val="00CC603A"/>
    <w:rsid w:val="00CC606F"/>
    <w:rsid w:val="00CC702C"/>
    <w:rsid w:val="00CD46AD"/>
    <w:rsid w:val="00CD4D38"/>
    <w:rsid w:val="00CD5FD6"/>
    <w:rsid w:val="00CD6EE8"/>
    <w:rsid w:val="00CE3452"/>
    <w:rsid w:val="00CF3526"/>
    <w:rsid w:val="00CF6FEA"/>
    <w:rsid w:val="00CF71AD"/>
    <w:rsid w:val="00D05286"/>
    <w:rsid w:val="00D062E0"/>
    <w:rsid w:val="00D12AF8"/>
    <w:rsid w:val="00D143DE"/>
    <w:rsid w:val="00D1461C"/>
    <w:rsid w:val="00D161FF"/>
    <w:rsid w:val="00D16ADF"/>
    <w:rsid w:val="00D22A35"/>
    <w:rsid w:val="00D246F1"/>
    <w:rsid w:val="00D24901"/>
    <w:rsid w:val="00D301DD"/>
    <w:rsid w:val="00D331C2"/>
    <w:rsid w:val="00D34E9C"/>
    <w:rsid w:val="00D42DF0"/>
    <w:rsid w:val="00D441AC"/>
    <w:rsid w:val="00D44854"/>
    <w:rsid w:val="00D479E9"/>
    <w:rsid w:val="00D52546"/>
    <w:rsid w:val="00D530BA"/>
    <w:rsid w:val="00D54934"/>
    <w:rsid w:val="00D632F1"/>
    <w:rsid w:val="00D6408E"/>
    <w:rsid w:val="00D66962"/>
    <w:rsid w:val="00D679F3"/>
    <w:rsid w:val="00D7036B"/>
    <w:rsid w:val="00D8221C"/>
    <w:rsid w:val="00D822F3"/>
    <w:rsid w:val="00D82590"/>
    <w:rsid w:val="00D84071"/>
    <w:rsid w:val="00D912AD"/>
    <w:rsid w:val="00D91D01"/>
    <w:rsid w:val="00D93D64"/>
    <w:rsid w:val="00D9667B"/>
    <w:rsid w:val="00DA00CA"/>
    <w:rsid w:val="00DA1345"/>
    <w:rsid w:val="00DA2F57"/>
    <w:rsid w:val="00DA3EBE"/>
    <w:rsid w:val="00DA62A5"/>
    <w:rsid w:val="00DA640B"/>
    <w:rsid w:val="00DB159E"/>
    <w:rsid w:val="00DB6166"/>
    <w:rsid w:val="00DB7DE6"/>
    <w:rsid w:val="00DC22D3"/>
    <w:rsid w:val="00DC2B2E"/>
    <w:rsid w:val="00DC367C"/>
    <w:rsid w:val="00DC3F7B"/>
    <w:rsid w:val="00DC70BA"/>
    <w:rsid w:val="00DC7CAD"/>
    <w:rsid w:val="00DD0654"/>
    <w:rsid w:val="00DD7300"/>
    <w:rsid w:val="00DE27BD"/>
    <w:rsid w:val="00DE732F"/>
    <w:rsid w:val="00DF0C1D"/>
    <w:rsid w:val="00DF6943"/>
    <w:rsid w:val="00E01BB9"/>
    <w:rsid w:val="00E05882"/>
    <w:rsid w:val="00E07411"/>
    <w:rsid w:val="00E106C8"/>
    <w:rsid w:val="00E13F3B"/>
    <w:rsid w:val="00E16105"/>
    <w:rsid w:val="00E1645D"/>
    <w:rsid w:val="00E20D8D"/>
    <w:rsid w:val="00E22E70"/>
    <w:rsid w:val="00E26583"/>
    <w:rsid w:val="00E269CB"/>
    <w:rsid w:val="00E36091"/>
    <w:rsid w:val="00E41A9D"/>
    <w:rsid w:val="00E43687"/>
    <w:rsid w:val="00E5293C"/>
    <w:rsid w:val="00E548F3"/>
    <w:rsid w:val="00E67BCC"/>
    <w:rsid w:val="00E70AF4"/>
    <w:rsid w:val="00E73493"/>
    <w:rsid w:val="00E73A04"/>
    <w:rsid w:val="00E802F0"/>
    <w:rsid w:val="00E8462C"/>
    <w:rsid w:val="00E8653B"/>
    <w:rsid w:val="00E92F7A"/>
    <w:rsid w:val="00EA2648"/>
    <w:rsid w:val="00EA54AC"/>
    <w:rsid w:val="00EA7663"/>
    <w:rsid w:val="00EB2223"/>
    <w:rsid w:val="00EB795B"/>
    <w:rsid w:val="00EC3118"/>
    <w:rsid w:val="00EC5156"/>
    <w:rsid w:val="00EC57EA"/>
    <w:rsid w:val="00ED34EA"/>
    <w:rsid w:val="00ED7B93"/>
    <w:rsid w:val="00ED7FCF"/>
    <w:rsid w:val="00EE0543"/>
    <w:rsid w:val="00EF0F9C"/>
    <w:rsid w:val="00F00316"/>
    <w:rsid w:val="00F01E84"/>
    <w:rsid w:val="00F031B5"/>
    <w:rsid w:val="00F046A0"/>
    <w:rsid w:val="00F20818"/>
    <w:rsid w:val="00F21D7E"/>
    <w:rsid w:val="00F271AD"/>
    <w:rsid w:val="00F279E1"/>
    <w:rsid w:val="00F306CB"/>
    <w:rsid w:val="00F33899"/>
    <w:rsid w:val="00F3513E"/>
    <w:rsid w:val="00F43A5F"/>
    <w:rsid w:val="00F4476D"/>
    <w:rsid w:val="00F46B8D"/>
    <w:rsid w:val="00F513B0"/>
    <w:rsid w:val="00F52FB3"/>
    <w:rsid w:val="00F60C97"/>
    <w:rsid w:val="00F610CE"/>
    <w:rsid w:val="00F63D84"/>
    <w:rsid w:val="00F6609B"/>
    <w:rsid w:val="00F75B93"/>
    <w:rsid w:val="00F8224A"/>
    <w:rsid w:val="00F83161"/>
    <w:rsid w:val="00F86346"/>
    <w:rsid w:val="00F90F9D"/>
    <w:rsid w:val="00F93161"/>
    <w:rsid w:val="00F95B99"/>
    <w:rsid w:val="00F977F1"/>
    <w:rsid w:val="00FA1BEB"/>
    <w:rsid w:val="00FA791F"/>
    <w:rsid w:val="00FB6F1A"/>
    <w:rsid w:val="00FC4306"/>
    <w:rsid w:val="00FD50D3"/>
    <w:rsid w:val="00FD5C19"/>
    <w:rsid w:val="00FD7C2A"/>
    <w:rsid w:val="00FE0B48"/>
    <w:rsid w:val="00FE2381"/>
    <w:rsid w:val="00FE59EE"/>
    <w:rsid w:val="00FF353C"/>
    <w:rsid w:val="00FF482E"/>
    <w:rsid w:val="00FF74F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6385">
      <o:colormru v:ext="edit" colors="#b61928"/>
    </o:shapedefaults>
    <o:shapelayout v:ext="edit">
      <o:idmap v:ext="edit" data="1"/>
    </o:shapelayout>
  </w:shapeDefaults>
  <w:decimalSymbol w:val=","/>
  <w:listSeparator w:val=";"/>
  <w14:docId w14:val="03AD32F9"/>
  <w15:docId w15:val="{3E2300AF-DBE5-440E-BB43-F4F52F3C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062E0"/>
    <w:rPr>
      <w:sz w:val="24"/>
    </w:rPr>
  </w:style>
  <w:style w:type="paragraph" w:styleId="Nagwek1">
    <w:name w:val="heading 1"/>
    <w:basedOn w:val="Normalny"/>
    <w:next w:val="Normalny"/>
    <w:link w:val="Nagwek1Znak"/>
    <w:uiPriority w:val="9"/>
    <w:qFormat/>
    <w:rsid w:val="00D062E0"/>
    <w:pPr>
      <w:numPr>
        <w:numId w:val="1"/>
      </w:numPr>
      <w:pBdr>
        <w:top w:val="single" w:sz="24" w:space="0" w:color="B61928" w:themeColor="accent1"/>
        <w:left w:val="single" w:sz="24" w:space="0" w:color="B61928" w:themeColor="accent1"/>
        <w:bottom w:val="single" w:sz="24" w:space="0" w:color="B61928" w:themeColor="accent1"/>
        <w:right w:val="single" w:sz="24" w:space="0" w:color="B61928" w:themeColor="accent1"/>
      </w:pBdr>
      <w:shd w:val="clear" w:color="auto" w:fill="B61928" w:themeFill="accent1"/>
      <w:tabs>
        <w:tab w:val="left" w:pos="426"/>
      </w:tabs>
      <w:spacing w:before="400" w:after="0"/>
      <w:outlineLvl w:val="0"/>
    </w:pPr>
    <w:rPr>
      <w:rFonts w:ascii="Calibri" w:eastAsia="Times New Roman" w:hAnsi="Calibri" w:cs="Times New Roman"/>
      <w:caps/>
      <w:color w:val="FFFFFF" w:themeColor="background1"/>
      <w:spacing w:val="15"/>
      <w:sz w:val="36"/>
      <w:szCs w:val="22"/>
    </w:rPr>
  </w:style>
  <w:style w:type="paragraph" w:styleId="Nagwek2">
    <w:name w:val="heading 2"/>
    <w:basedOn w:val="Normalny"/>
    <w:next w:val="Normalny"/>
    <w:link w:val="Nagwek2Znak"/>
    <w:uiPriority w:val="9"/>
    <w:unhideWhenUsed/>
    <w:qFormat/>
    <w:rsid w:val="00D062E0"/>
    <w:pPr>
      <w:numPr>
        <w:ilvl w:val="1"/>
        <w:numId w:val="1"/>
      </w:numPr>
      <w:pBdr>
        <w:top w:val="single" w:sz="24" w:space="0" w:color="F7C9CD" w:themeColor="accent1" w:themeTint="33"/>
        <w:left w:val="single" w:sz="24" w:space="0" w:color="F7C9CD" w:themeColor="accent1" w:themeTint="33"/>
        <w:bottom w:val="single" w:sz="24" w:space="0" w:color="F7C9CD" w:themeColor="accent1" w:themeTint="33"/>
        <w:right w:val="single" w:sz="24" w:space="0" w:color="F7C9CD" w:themeColor="accent1" w:themeTint="33"/>
      </w:pBdr>
      <w:shd w:val="clear" w:color="auto" w:fill="F7C9CD" w:themeFill="accent1" w:themeFillTint="33"/>
      <w:spacing w:before="200" w:after="0"/>
      <w:outlineLvl w:val="1"/>
    </w:pPr>
    <w:rPr>
      <w:rFonts w:ascii="Calibri" w:eastAsia="Times New Roman" w:hAnsi="Calibri" w:cs="Times New Roman"/>
      <w:caps/>
      <w:spacing w:val="15"/>
      <w:sz w:val="28"/>
    </w:rPr>
  </w:style>
  <w:style w:type="paragraph" w:styleId="Nagwek3">
    <w:name w:val="heading 3"/>
    <w:basedOn w:val="Normalny"/>
    <w:next w:val="Normalny"/>
    <w:link w:val="Nagwek3Znak"/>
    <w:uiPriority w:val="9"/>
    <w:unhideWhenUsed/>
    <w:qFormat/>
    <w:rsid w:val="00D062E0"/>
    <w:pPr>
      <w:numPr>
        <w:ilvl w:val="2"/>
        <w:numId w:val="1"/>
      </w:numPr>
      <w:pBdr>
        <w:top w:val="single" w:sz="6" w:space="2" w:color="B61928" w:themeColor="accent1"/>
      </w:pBdr>
      <w:spacing w:before="200" w:after="0"/>
      <w:outlineLvl w:val="2"/>
    </w:pPr>
    <w:rPr>
      <w:rFonts w:ascii="Calibri" w:eastAsia="Times New Roman" w:hAnsi="Calibri" w:cs="Times New Roman"/>
      <w:caps/>
      <w:color w:val="5A0C13" w:themeColor="accent1" w:themeShade="7F"/>
      <w:spacing w:val="15"/>
      <w:sz w:val="28"/>
    </w:rPr>
  </w:style>
  <w:style w:type="paragraph" w:styleId="Nagwek4">
    <w:name w:val="heading 4"/>
    <w:basedOn w:val="Normalny"/>
    <w:next w:val="Normalny"/>
    <w:link w:val="Nagwek4Znak"/>
    <w:uiPriority w:val="9"/>
    <w:unhideWhenUsed/>
    <w:qFormat/>
    <w:rsid w:val="00D062E0"/>
    <w:pPr>
      <w:pBdr>
        <w:top w:val="dotted" w:sz="6" w:space="2" w:color="B61928" w:themeColor="accent1"/>
      </w:pBdr>
      <w:spacing w:before="200" w:after="0"/>
      <w:outlineLvl w:val="3"/>
    </w:pPr>
    <w:rPr>
      <w:rFonts w:ascii="Calibri" w:eastAsia="Times New Roman" w:hAnsi="Calibri" w:cs="Times New Roman"/>
      <w:caps/>
      <w:color w:val="88121D" w:themeColor="accent1" w:themeShade="BF"/>
      <w:spacing w:val="10"/>
    </w:rPr>
  </w:style>
  <w:style w:type="paragraph" w:styleId="Nagwek5">
    <w:name w:val="heading 5"/>
    <w:basedOn w:val="Normalny"/>
    <w:next w:val="Normalny"/>
    <w:link w:val="Nagwek5Znak"/>
    <w:uiPriority w:val="9"/>
    <w:semiHidden/>
    <w:unhideWhenUsed/>
    <w:qFormat/>
    <w:rsid w:val="00D062E0"/>
    <w:pPr>
      <w:pBdr>
        <w:bottom w:val="single" w:sz="6" w:space="1" w:color="B61928" w:themeColor="accent1"/>
      </w:pBdr>
      <w:spacing w:before="200" w:after="0"/>
      <w:outlineLvl w:val="4"/>
    </w:pPr>
    <w:rPr>
      <w:rFonts w:ascii="Calibri" w:eastAsia="Times New Roman" w:hAnsi="Calibri" w:cs="Times New Roman"/>
      <w:caps/>
      <w:color w:val="88121D" w:themeColor="accent1" w:themeShade="BF"/>
      <w:spacing w:val="10"/>
    </w:rPr>
  </w:style>
  <w:style w:type="paragraph" w:styleId="Nagwek6">
    <w:name w:val="heading 6"/>
    <w:basedOn w:val="Normalny"/>
    <w:next w:val="Normalny"/>
    <w:link w:val="Nagwek6Znak"/>
    <w:uiPriority w:val="9"/>
    <w:semiHidden/>
    <w:unhideWhenUsed/>
    <w:qFormat/>
    <w:rsid w:val="00D062E0"/>
    <w:pPr>
      <w:pBdr>
        <w:bottom w:val="dotted" w:sz="6" w:space="1" w:color="B61928" w:themeColor="accent1"/>
      </w:pBdr>
      <w:spacing w:before="200" w:after="0"/>
      <w:outlineLvl w:val="5"/>
    </w:pPr>
    <w:rPr>
      <w:rFonts w:ascii="Calibri" w:eastAsia="Times New Roman" w:hAnsi="Calibri" w:cs="Times New Roman"/>
      <w:caps/>
      <w:color w:val="88121D" w:themeColor="accent1" w:themeShade="BF"/>
      <w:spacing w:val="10"/>
    </w:rPr>
  </w:style>
  <w:style w:type="paragraph" w:styleId="Nagwek7">
    <w:name w:val="heading 7"/>
    <w:basedOn w:val="Normalny"/>
    <w:next w:val="Normalny"/>
    <w:link w:val="Nagwek7Znak"/>
    <w:uiPriority w:val="9"/>
    <w:semiHidden/>
    <w:unhideWhenUsed/>
    <w:qFormat/>
    <w:rsid w:val="00D062E0"/>
    <w:pPr>
      <w:spacing w:before="200" w:after="0"/>
      <w:outlineLvl w:val="6"/>
    </w:pPr>
    <w:rPr>
      <w:rFonts w:ascii="Calibri" w:eastAsia="Times New Roman" w:hAnsi="Calibri" w:cs="Times New Roman"/>
      <w:caps/>
      <w:color w:val="88121D" w:themeColor="accent1" w:themeShade="BF"/>
      <w:spacing w:val="10"/>
    </w:rPr>
  </w:style>
  <w:style w:type="paragraph" w:styleId="Nagwek8">
    <w:name w:val="heading 8"/>
    <w:basedOn w:val="Normalny"/>
    <w:next w:val="Normalny"/>
    <w:link w:val="Nagwek8Znak"/>
    <w:uiPriority w:val="9"/>
    <w:semiHidden/>
    <w:unhideWhenUsed/>
    <w:qFormat/>
    <w:rsid w:val="00696242"/>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696242"/>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513B0"/>
    <w:rPr>
      <w:rFonts w:ascii="Calibri" w:eastAsia="Times New Roman" w:hAnsi="Calibri" w:cs="Times New Roman"/>
      <w:caps/>
      <w:color w:val="FFFFFF" w:themeColor="background1"/>
      <w:spacing w:val="15"/>
      <w:sz w:val="36"/>
      <w:szCs w:val="22"/>
      <w:shd w:val="clear" w:color="auto" w:fill="B61928" w:themeFill="accent1"/>
    </w:rPr>
  </w:style>
  <w:style w:type="character" w:customStyle="1" w:styleId="Nagwek2Znak">
    <w:name w:val="Nagłówek 2 Znak"/>
    <w:basedOn w:val="Domylnaczcionkaakapitu"/>
    <w:link w:val="Nagwek2"/>
    <w:uiPriority w:val="9"/>
    <w:rsid w:val="00F513B0"/>
    <w:rPr>
      <w:rFonts w:ascii="Calibri" w:eastAsia="Times New Roman" w:hAnsi="Calibri" w:cs="Times New Roman"/>
      <w:caps/>
      <w:spacing w:val="15"/>
      <w:sz w:val="28"/>
      <w:shd w:val="clear" w:color="auto" w:fill="F7C9CD" w:themeFill="accent1" w:themeFillTint="33"/>
    </w:rPr>
  </w:style>
  <w:style w:type="character" w:customStyle="1" w:styleId="Nagwek3Znak">
    <w:name w:val="Nagłówek 3 Znak"/>
    <w:basedOn w:val="Domylnaczcionkaakapitu"/>
    <w:link w:val="Nagwek3"/>
    <w:uiPriority w:val="9"/>
    <w:rsid w:val="00F513B0"/>
    <w:rPr>
      <w:rFonts w:ascii="Calibri" w:eastAsia="Times New Roman" w:hAnsi="Calibri" w:cs="Times New Roman"/>
      <w:caps/>
      <w:color w:val="5A0C13" w:themeColor="accent1" w:themeShade="7F"/>
      <w:spacing w:val="15"/>
      <w:sz w:val="28"/>
    </w:rPr>
  </w:style>
  <w:style w:type="character" w:customStyle="1" w:styleId="Nagwek4Znak">
    <w:name w:val="Nagłówek 4 Znak"/>
    <w:basedOn w:val="Domylnaczcionkaakapitu"/>
    <w:link w:val="Nagwek4"/>
    <w:uiPriority w:val="9"/>
    <w:rsid w:val="00696242"/>
    <w:rPr>
      <w:rFonts w:ascii="Calibri" w:eastAsia="Times New Roman" w:hAnsi="Calibri" w:cs="Times New Roman"/>
      <w:caps/>
      <w:color w:val="88121D" w:themeColor="accent1" w:themeShade="BF"/>
      <w:spacing w:val="10"/>
      <w:sz w:val="24"/>
    </w:rPr>
  </w:style>
  <w:style w:type="character" w:customStyle="1" w:styleId="Nagwek5Znak">
    <w:name w:val="Nagłówek 5 Znak"/>
    <w:basedOn w:val="Domylnaczcionkaakapitu"/>
    <w:link w:val="Nagwek5"/>
    <w:uiPriority w:val="9"/>
    <w:semiHidden/>
    <w:rsid w:val="00696242"/>
    <w:rPr>
      <w:rFonts w:ascii="Calibri" w:eastAsia="Times New Roman" w:hAnsi="Calibri" w:cs="Times New Roman"/>
      <w:caps/>
      <w:color w:val="88121D" w:themeColor="accent1" w:themeShade="BF"/>
      <w:spacing w:val="10"/>
      <w:sz w:val="24"/>
    </w:rPr>
  </w:style>
  <w:style w:type="character" w:customStyle="1" w:styleId="Nagwek6Znak">
    <w:name w:val="Nagłówek 6 Znak"/>
    <w:basedOn w:val="Domylnaczcionkaakapitu"/>
    <w:link w:val="Nagwek6"/>
    <w:uiPriority w:val="9"/>
    <w:semiHidden/>
    <w:rsid w:val="00696242"/>
    <w:rPr>
      <w:rFonts w:ascii="Calibri" w:eastAsia="Times New Roman" w:hAnsi="Calibri" w:cs="Times New Roman"/>
      <w:caps/>
      <w:color w:val="88121D" w:themeColor="accent1" w:themeShade="BF"/>
      <w:spacing w:val="10"/>
      <w:sz w:val="24"/>
    </w:rPr>
  </w:style>
  <w:style w:type="character" w:customStyle="1" w:styleId="Nagwek7Znak">
    <w:name w:val="Nagłówek 7 Znak"/>
    <w:basedOn w:val="Domylnaczcionkaakapitu"/>
    <w:link w:val="Nagwek7"/>
    <w:uiPriority w:val="9"/>
    <w:semiHidden/>
    <w:rsid w:val="00696242"/>
    <w:rPr>
      <w:rFonts w:ascii="Calibri" w:eastAsia="Times New Roman" w:hAnsi="Calibri" w:cs="Times New Roman"/>
      <w:caps/>
      <w:color w:val="88121D" w:themeColor="accent1" w:themeShade="BF"/>
      <w:spacing w:val="10"/>
      <w:sz w:val="24"/>
    </w:rPr>
  </w:style>
  <w:style w:type="character" w:customStyle="1" w:styleId="Nagwek8Znak">
    <w:name w:val="Nagłówek 8 Znak"/>
    <w:basedOn w:val="Domylnaczcionkaakapitu"/>
    <w:link w:val="Nagwek8"/>
    <w:uiPriority w:val="9"/>
    <w:semiHidden/>
    <w:rsid w:val="00696242"/>
    <w:rPr>
      <w:caps/>
      <w:spacing w:val="10"/>
      <w:sz w:val="18"/>
      <w:szCs w:val="18"/>
    </w:rPr>
  </w:style>
  <w:style w:type="character" w:customStyle="1" w:styleId="Nagwek9Znak">
    <w:name w:val="Nagłówek 9 Znak"/>
    <w:basedOn w:val="Domylnaczcionkaakapitu"/>
    <w:link w:val="Nagwek9"/>
    <w:uiPriority w:val="9"/>
    <w:semiHidden/>
    <w:rsid w:val="00696242"/>
    <w:rPr>
      <w:i/>
      <w:iCs/>
      <w:caps/>
      <w:spacing w:val="10"/>
      <w:sz w:val="18"/>
      <w:szCs w:val="18"/>
    </w:rPr>
  </w:style>
  <w:style w:type="paragraph" w:styleId="Legenda">
    <w:name w:val="caption"/>
    <w:basedOn w:val="Normalny"/>
    <w:next w:val="Normalny"/>
    <w:uiPriority w:val="35"/>
    <w:semiHidden/>
    <w:unhideWhenUsed/>
    <w:qFormat/>
    <w:rsid w:val="00D062E0"/>
    <w:rPr>
      <w:rFonts w:ascii="Calibri" w:eastAsia="Times New Roman" w:hAnsi="Calibri" w:cs="Times New Roman"/>
      <w:b/>
      <w:bCs/>
      <w:color w:val="88121D" w:themeColor="accent1" w:themeShade="BF"/>
      <w:sz w:val="16"/>
      <w:szCs w:val="16"/>
    </w:rPr>
  </w:style>
  <w:style w:type="paragraph" w:styleId="Tytu">
    <w:name w:val="Title"/>
    <w:basedOn w:val="Normalny"/>
    <w:next w:val="Normalny"/>
    <w:link w:val="TytuZnak"/>
    <w:uiPriority w:val="10"/>
    <w:qFormat/>
    <w:rsid w:val="00D062E0"/>
    <w:pPr>
      <w:spacing w:before="0" w:after="0"/>
    </w:pPr>
    <w:rPr>
      <w:rFonts w:ascii="Calibri" w:eastAsiaTheme="majorEastAsia" w:hAnsi="Calibri" w:cstheme="majorBidi"/>
      <w:caps/>
      <w:color w:val="B61928" w:themeColor="accent1"/>
      <w:spacing w:val="10"/>
      <w:sz w:val="52"/>
      <w:szCs w:val="52"/>
    </w:rPr>
  </w:style>
  <w:style w:type="character" w:customStyle="1" w:styleId="TytuZnak">
    <w:name w:val="Tytuł Znak"/>
    <w:basedOn w:val="Domylnaczcionkaakapitu"/>
    <w:link w:val="Tytu"/>
    <w:uiPriority w:val="10"/>
    <w:rsid w:val="0065336F"/>
    <w:rPr>
      <w:rFonts w:ascii="Calibri" w:eastAsiaTheme="majorEastAsia" w:hAnsi="Calibri" w:cstheme="majorBidi"/>
      <w:caps/>
      <w:color w:val="B61928" w:themeColor="accent1"/>
      <w:spacing w:val="10"/>
      <w:sz w:val="52"/>
      <w:szCs w:val="52"/>
    </w:rPr>
  </w:style>
  <w:style w:type="paragraph" w:styleId="Podtytu">
    <w:name w:val="Subtitle"/>
    <w:basedOn w:val="Normalny"/>
    <w:next w:val="Normalny"/>
    <w:link w:val="PodtytuZnak"/>
    <w:uiPriority w:val="11"/>
    <w:qFormat/>
    <w:rsid w:val="00D062E0"/>
    <w:pPr>
      <w:spacing w:before="0" w:after="500" w:line="240" w:lineRule="auto"/>
    </w:pPr>
    <w:rPr>
      <w:rFonts w:ascii="Times New Roman" w:eastAsia="Times New Roman" w:hAnsi="Times New Roman" w:cs="Times New Roman"/>
      <w:caps/>
      <w:color w:val="FFFFFF" w:themeColor="background1"/>
      <w:spacing w:val="10"/>
      <w:sz w:val="21"/>
      <w:szCs w:val="21"/>
    </w:rPr>
  </w:style>
  <w:style w:type="character" w:customStyle="1" w:styleId="PodtytuZnak">
    <w:name w:val="Podtytuł Znak"/>
    <w:basedOn w:val="Domylnaczcionkaakapitu"/>
    <w:link w:val="Podtytu"/>
    <w:uiPriority w:val="11"/>
    <w:rsid w:val="00D93D64"/>
    <w:rPr>
      <w:rFonts w:ascii="Times New Roman" w:eastAsia="Times New Roman" w:hAnsi="Times New Roman" w:cs="Times New Roman"/>
      <w:caps/>
      <w:color w:val="FFFFFF" w:themeColor="background1"/>
      <w:spacing w:val="10"/>
      <w:sz w:val="21"/>
      <w:szCs w:val="21"/>
    </w:rPr>
  </w:style>
  <w:style w:type="character" w:styleId="Pogrubienie">
    <w:name w:val="Strong"/>
    <w:uiPriority w:val="22"/>
    <w:qFormat/>
    <w:rsid w:val="00696242"/>
    <w:rPr>
      <w:b/>
      <w:bCs/>
    </w:rPr>
  </w:style>
  <w:style w:type="character" w:styleId="Uwydatnienie">
    <w:name w:val="Emphasis"/>
    <w:uiPriority w:val="20"/>
    <w:qFormat/>
    <w:rsid w:val="00D062E0"/>
    <w:rPr>
      <w:caps/>
      <w:color w:val="5A0C13" w:themeColor="accent1" w:themeShade="7F"/>
      <w:spacing w:val="5"/>
    </w:rPr>
  </w:style>
  <w:style w:type="paragraph" w:styleId="Bezodstpw">
    <w:name w:val="No Spacing"/>
    <w:link w:val="BezodstpwZnak"/>
    <w:uiPriority w:val="1"/>
    <w:qFormat/>
    <w:rsid w:val="00D062E0"/>
    <w:pPr>
      <w:spacing w:after="0" w:line="240" w:lineRule="auto"/>
    </w:pPr>
  </w:style>
  <w:style w:type="paragraph" w:styleId="Cytat">
    <w:name w:val="Quote"/>
    <w:basedOn w:val="Normalny"/>
    <w:next w:val="Normalny"/>
    <w:link w:val="CytatZnak"/>
    <w:uiPriority w:val="29"/>
    <w:qFormat/>
    <w:rsid w:val="00696242"/>
    <w:rPr>
      <w:i/>
      <w:iCs/>
      <w:szCs w:val="24"/>
    </w:rPr>
  </w:style>
  <w:style w:type="character" w:customStyle="1" w:styleId="CytatZnak">
    <w:name w:val="Cytat Znak"/>
    <w:basedOn w:val="Domylnaczcionkaakapitu"/>
    <w:link w:val="Cytat"/>
    <w:uiPriority w:val="29"/>
    <w:rsid w:val="00696242"/>
    <w:rPr>
      <w:i/>
      <w:iCs/>
      <w:sz w:val="24"/>
      <w:szCs w:val="24"/>
    </w:rPr>
  </w:style>
  <w:style w:type="paragraph" w:styleId="Cytatintensywny">
    <w:name w:val="Intense Quote"/>
    <w:basedOn w:val="Normalny"/>
    <w:next w:val="Normalny"/>
    <w:link w:val="CytatintensywnyZnak"/>
    <w:uiPriority w:val="30"/>
    <w:qFormat/>
    <w:rsid w:val="00D062E0"/>
    <w:pPr>
      <w:spacing w:before="240" w:after="240" w:line="240" w:lineRule="auto"/>
      <w:ind w:left="1080" w:right="1080"/>
      <w:jc w:val="center"/>
    </w:pPr>
    <w:rPr>
      <w:rFonts w:ascii="Calibri" w:eastAsia="Times New Roman" w:hAnsi="Calibri" w:cs="Times New Roman"/>
      <w:color w:val="B61928" w:themeColor="accent1"/>
      <w:szCs w:val="24"/>
    </w:rPr>
  </w:style>
  <w:style w:type="character" w:customStyle="1" w:styleId="CytatintensywnyZnak">
    <w:name w:val="Cytat intensywny Znak"/>
    <w:basedOn w:val="Domylnaczcionkaakapitu"/>
    <w:link w:val="Cytatintensywny"/>
    <w:uiPriority w:val="30"/>
    <w:rsid w:val="00696242"/>
    <w:rPr>
      <w:rFonts w:ascii="Calibri" w:eastAsia="Times New Roman" w:hAnsi="Calibri" w:cs="Times New Roman"/>
      <w:color w:val="B61928" w:themeColor="accent1"/>
      <w:sz w:val="24"/>
      <w:szCs w:val="24"/>
    </w:rPr>
  </w:style>
  <w:style w:type="character" w:styleId="Wyrnieniedelikatne">
    <w:name w:val="Subtle Emphasis"/>
    <w:uiPriority w:val="19"/>
    <w:qFormat/>
    <w:rsid w:val="00D062E0"/>
    <w:rPr>
      <w:i/>
      <w:iCs/>
      <w:color w:val="5A0C13" w:themeColor="accent1" w:themeShade="7F"/>
    </w:rPr>
  </w:style>
  <w:style w:type="character" w:styleId="Wyrnienieintensywne">
    <w:name w:val="Intense Emphasis"/>
    <w:uiPriority w:val="21"/>
    <w:qFormat/>
    <w:rsid w:val="00D062E0"/>
    <w:rPr>
      <w:b/>
      <w:bCs/>
      <w:caps/>
      <w:color w:val="5A0C13" w:themeColor="accent1" w:themeShade="7F"/>
      <w:spacing w:val="10"/>
    </w:rPr>
  </w:style>
  <w:style w:type="character" w:styleId="Odwoaniedelikatne">
    <w:name w:val="Subtle Reference"/>
    <w:uiPriority w:val="31"/>
    <w:qFormat/>
    <w:rsid w:val="00D062E0"/>
    <w:rPr>
      <w:b/>
      <w:bCs/>
      <w:color w:val="B61928" w:themeColor="accent1"/>
    </w:rPr>
  </w:style>
  <w:style w:type="character" w:styleId="Odwoanieintensywne">
    <w:name w:val="Intense Reference"/>
    <w:uiPriority w:val="32"/>
    <w:qFormat/>
    <w:rsid w:val="00D062E0"/>
    <w:rPr>
      <w:b/>
      <w:bCs/>
      <w:i/>
      <w:iCs/>
      <w:caps/>
      <w:color w:val="B61928" w:themeColor="accent1"/>
    </w:rPr>
  </w:style>
  <w:style w:type="character" w:styleId="Tytuksiki">
    <w:name w:val="Book Title"/>
    <w:uiPriority w:val="33"/>
    <w:qFormat/>
    <w:rsid w:val="00696242"/>
    <w:rPr>
      <w:b/>
      <w:bCs/>
      <w:i/>
      <w:iCs/>
      <w:spacing w:val="0"/>
    </w:rPr>
  </w:style>
  <w:style w:type="paragraph" w:styleId="Nagwekspisutreci">
    <w:name w:val="TOC Heading"/>
    <w:basedOn w:val="Nagwek1"/>
    <w:next w:val="Normalny"/>
    <w:uiPriority w:val="39"/>
    <w:unhideWhenUsed/>
    <w:qFormat/>
    <w:rsid w:val="00696242"/>
    <w:pPr>
      <w:outlineLvl w:val="9"/>
    </w:pPr>
  </w:style>
  <w:style w:type="paragraph" w:styleId="Nagwek">
    <w:name w:val="header"/>
    <w:basedOn w:val="Normalny"/>
    <w:link w:val="NagwekZnak"/>
    <w:uiPriority w:val="99"/>
    <w:unhideWhenUsed/>
    <w:rsid w:val="00696242"/>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696242"/>
  </w:style>
  <w:style w:type="paragraph" w:styleId="Stopka">
    <w:name w:val="footer"/>
    <w:basedOn w:val="Normalny"/>
    <w:link w:val="StopkaZnak"/>
    <w:uiPriority w:val="99"/>
    <w:unhideWhenUsed/>
    <w:rsid w:val="00696242"/>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696242"/>
  </w:style>
  <w:style w:type="character" w:customStyle="1" w:styleId="BezodstpwZnak">
    <w:name w:val="Bez odstępów Znak"/>
    <w:basedOn w:val="Domylnaczcionkaakapitu"/>
    <w:link w:val="Bezodstpw"/>
    <w:uiPriority w:val="1"/>
    <w:rsid w:val="00696242"/>
  </w:style>
  <w:style w:type="paragraph" w:styleId="Tekstdymka">
    <w:name w:val="Balloon Text"/>
    <w:basedOn w:val="Normalny"/>
    <w:link w:val="TekstdymkaZnak"/>
    <w:uiPriority w:val="99"/>
    <w:semiHidden/>
    <w:unhideWhenUsed/>
    <w:rsid w:val="00AE3EC5"/>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E3EC5"/>
    <w:rPr>
      <w:rFonts w:ascii="Segoe UI" w:hAnsi="Segoe UI" w:cs="Segoe UI"/>
      <w:sz w:val="18"/>
      <w:szCs w:val="18"/>
    </w:rPr>
  </w:style>
  <w:style w:type="paragraph" w:styleId="NormalnyWeb">
    <w:name w:val="Normal (Web)"/>
    <w:basedOn w:val="Normalny"/>
    <w:uiPriority w:val="99"/>
    <w:semiHidden/>
    <w:unhideWhenUsed/>
    <w:rsid w:val="00AE3EC5"/>
    <w:pPr>
      <w:spacing w:beforeAutospacing="1" w:after="100" w:afterAutospacing="1" w:line="240" w:lineRule="auto"/>
    </w:pPr>
    <w:rPr>
      <w:rFonts w:ascii="Times New Roman" w:hAnsi="Times New Roman" w:cs="Times New Roman"/>
      <w:szCs w:val="24"/>
      <w:lang w:eastAsia="pl-PL"/>
    </w:rPr>
  </w:style>
  <w:style w:type="paragraph" w:customStyle="1" w:styleId="new">
    <w:name w:val="new"/>
    <w:basedOn w:val="Normalny"/>
    <w:qFormat/>
    <w:rsid w:val="00696B9E"/>
    <w:pPr>
      <w:suppressAutoHyphens/>
      <w:spacing w:line="312" w:lineRule="auto"/>
    </w:pPr>
    <w:rPr>
      <w:rFonts w:ascii="Times New Roman" w:eastAsia="MS Mincho" w:hAnsi="Times New Roman" w:cs="Tahoma"/>
      <w:bCs/>
      <w:color w:val="3B3838"/>
      <w:szCs w:val="24"/>
      <w:lang w:eastAsia="pl-PL"/>
    </w:rPr>
  </w:style>
  <w:style w:type="paragraph" w:styleId="Spistreci1">
    <w:name w:val="toc 1"/>
    <w:basedOn w:val="Normalny"/>
    <w:next w:val="Normalny"/>
    <w:autoRedefine/>
    <w:uiPriority w:val="39"/>
    <w:unhideWhenUsed/>
    <w:rsid w:val="0032450B"/>
    <w:pPr>
      <w:spacing w:after="100"/>
    </w:pPr>
  </w:style>
  <w:style w:type="paragraph" w:styleId="Spistreci2">
    <w:name w:val="toc 2"/>
    <w:basedOn w:val="Normalny"/>
    <w:next w:val="Normalny"/>
    <w:autoRedefine/>
    <w:uiPriority w:val="39"/>
    <w:unhideWhenUsed/>
    <w:rsid w:val="0032450B"/>
    <w:pPr>
      <w:spacing w:after="100"/>
      <w:ind w:left="200"/>
    </w:pPr>
  </w:style>
  <w:style w:type="paragraph" w:styleId="Spistreci3">
    <w:name w:val="toc 3"/>
    <w:basedOn w:val="Normalny"/>
    <w:next w:val="Normalny"/>
    <w:autoRedefine/>
    <w:uiPriority w:val="39"/>
    <w:unhideWhenUsed/>
    <w:rsid w:val="0032450B"/>
    <w:pPr>
      <w:spacing w:after="100"/>
      <w:ind w:left="400"/>
    </w:pPr>
  </w:style>
  <w:style w:type="character" w:styleId="Hipercze">
    <w:name w:val="Hyperlink"/>
    <w:uiPriority w:val="99"/>
    <w:unhideWhenUsed/>
    <w:rsid w:val="00D062E0"/>
    <w:rPr>
      <w:color w:val="B61928" w:themeColor="hyperlink"/>
      <w:u w:val="single"/>
    </w:rPr>
  </w:style>
  <w:style w:type="paragraph" w:styleId="Akapitzlist">
    <w:name w:val="List Paragraph"/>
    <w:aliases w:val="A_wyliczenie,K-P_odwolanie,Akapit z listą5,maz_wyliczenie,opis dzialania"/>
    <w:basedOn w:val="Normalny"/>
    <w:link w:val="AkapitzlistZnak"/>
    <w:uiPriority w:val="34"/>
    <w:qFormat/>
    <w:rsid w:val="00BB084D"/>
    <w:pPr>
      <w:ind w:left="720"/>
      <w:contextualSpacing/>
    </w:pPr>
  </w:style>
  <w:style w:type="paragraph" w:styleId="Tekstprzypisudolnego">
    <w:name w:val="footnote text"/>
    <w:aliases w:val="Znak,single space,FOOTNOTES,fn,Podrozdział,Fußnote,Footnote,Podrozdzia3,przypis,Tekst przypisu,Tekst przypisu Znak Znak Znak Znak,Tekst przypisu Znak Znak Znak Znak Znak,Tekst przypisu Znak Znak Znak Znak Znak Znak Znak,f,ft, Znak"/>
    <w:basedOn w:val="Normalny"/>
    <w:link w:val="TekstprzypisudolnegoZnak"/>
    <w:uiPriority w:val="99"/>
    <w:unhideWhenUsed/>
    <w:qFormat/>
    <w:rsid w:val="00AE1011"/>
    <w:pPr>
      <w:spacing w:before="0" w:after="0" w:line="240" w:lineRule="auto"/>
    </w:pPr>
    <w:rPr>
      <w:sz w:val="20"/>
    </w:rPr>
  </w:style>
  <w:style w:type="character" w:customStyle="1" w:styleId="TekstprzypisudolnegoZnak">
    <w:name w:val="Tekst przypisu dolnego Znak"/>
    <w:aliases w:val="Znak Znak,single space Znak,FOOTNOTES Znak,fn Znak,Podrozdział Znak,Fußnote Znak,Footnote Znak,Podrozdzia3 Znak,przypis Znak,Tekst przypisu Znak,Tekst przypisu Znak Znak Znak Znak Znak1,f Znak,ft Znak, Znak Znak"/>
    <w:basedOn w:val="Domylnaczcionkaakapitu"/>
    <w:link w:val="Tekstprzypisudolnego"/>
    <w:uiPriority w:val="99"/>
    <w:rsid w:val="00AE1011"/>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basedOn w:val="Domylnaczcionkaakapitu"/>
    <w:uiPriority w:val="99"/>
    <w:unhideWhenUsed/>
    <w:rsid w:val="00AE1011"/>
    <w:rPr>
      <w:vertAlign w:val="superscript"/>
    </w:rPr>
  </w:style>
  <w:style w:type="character" w:styleId="Odwoaniedokomentarza">
    <w:name w:val="annotation reference"/>
    <w:basedOn w:val="Domylnaczcionkaakapitu"/>
    <w:uiPriority w:val="99"/>
    <w:semiHidden/>
    <w:unhideWhenUsed/>
    <w:rsid w:val="00A6086F"/>
    <w:rPr>
      <w:sz w:val="16"/>
      <w:szCs w:val="16"/>
    </w:rPr>
  </w:style>
  <w:style w:type="paragraph" w:styleId="Tekstkomentarza">
    <w:name w:val="annotation text"/>
    <w:basedOn w:val="Normalny"/>
    <w:link w:val="TekstkomentarzaZnak"/>
    <w:uiPriority w:val="99"/>
    <w:unhideWhenUsed/>
    <w:rsid w:val="00A6086F"/>
    <w:pPr>
      <w:spacing w:line="240" w:lineRule="auto"/>
    </w:pPr>
    <w:rPr>
      <w:sz w:val="20"/>
    </w:rPr>
  </w:style>
  <w:style w:type="character" w:customStyle="1" w:styleId="TekstkomentarzaZnak">
    <w:name w:val="Tekst komentarza Znak"/>
    <w:basedOn w:val="Domylnaczcionkaakapitu"/>
    <w:link w:val="Tekstkomentarza"/>
    <w:uiPriority w:val="99"/>
    <w:rsid w:val="00A6086F"/>
  </w:style>
  <w:style w:type="paragraph" w:styleId="Tematkomentarza">
    <w:name w:val="annotation subject"/>
    <w:basedOn w:val="Tekstkomentarza"/>
    <w:next w:val="Tekstkomentarza"/>
    <w:link w:val="TematkomentarzaZnak"/>
    <w:uiPriority w:val="99"/>
    <w:semiHidden/>
    <w:unhideWhenUsed/>
    <w:rsid w:val="00A6086F"/>
    <w:rPr>
      <w:b/>
      <w:bCs/>
    </w:rPr>
  </w:style>
  <w:style w:type="character" w:customStyle="1" w:styleId="TematkomentarzaZnak">
    <w:name w:val="Temat komentarza Znak"/>
    <w:basedOn w:val="TekstkomentarzaZnak"/>
    <w:link w:val="Tematkomentarza"/>
    <w:uiPriority w:val="99"/>
    <w:semiHidden/>
    <w:rsid w:val="00A6086F"/>
    <w:rPr>
      <w:b/>
      <w:bCs/>
    </w:rPr>
  </w:style>
  <w:style w:type="paragraph" w:styleId="Tekstprzypisukocowego">
    <w:name w:val="endnote text"/>
    <w:basedOn w:val="Normalny"/>
    <w:link w:val="TekstprzypisukocowegoZnak"/>
    <w:uiPriority w:val="99"/>
    <w:semiHidden/>
    <w:unhideWhenUsed/>
    <w:rsid w:val="00C16E7B"/>
    <w:pPr>
      <w:spacing w:before="0" w:after="0" w:line="240" w:lineRule="auto"/>
    </w:pPr>
    <w:rPr>
      <w:sz w:val="20"/>
    </w:rPr>
  </w:style>
  <w:style w:type="character" w:customStyle="1" w:styleId="TekstprzypisukocowegoZnak">
    <w:name w:val="Tekst przypisu końcowego Znak"/>
    <w:basedOn w:val="Domylnaczcionkaakapitu"/>
    <w:link w:val="Tekstprzypisukocowego"/>
    <w:uiPriority w:val="99"/>
    <w:semiHidden/>
    <w:rsid w:val="00C16E7B"/>
  </w:style>
  <w:style w:type="character" w:styleId="Odwoanieprzypisukocowego">
    <w:name w:val="endnote reference"/>
    <w:basedOn w:val="Domylnaczcionkaakapitu"/>
    <w:uiPriority w:val="99"/>
    <w:semiHidden/>
    <w:unhideWhenUsed/>
    <w:rsid w:val="00C16E7B"/>
    <w:rPr>
      <w:vertAlign w:val="superscript"/>
    </w:rPr>
  </w:style>
  <w:style w:type="character" w:customStyle="1" w:styleId="AkapitzlistZnak">
    <w:name w:val="Akapit z listą Znak"/>
    <w:aliases w:val="A_wyliczenie Znak,K-P_odwolanie Znak,Akapit z listą5 Znak,maz_wyliczenie Znak,opis dzialania Znak"/>
    <w:link w:val="Akapitzlist"/>
    <w:uiPriority w:val="34"/>
    <w:locked/>
    <w:rsid w:val="00E73493"/>
    <w:rPr>
      <w:sz w:val="22"/>
    </w:rPr>
  </w:style>
  <w:style w:type="paragraph" w:styleId="Zwykytekst">
    <w:name w:val="Plain Text"/>
    <w:basedOn w:val="Normalny"/>
    <w:link w:val="ZwykytekstZnak"/>
    <w:uiPriority w:val="99"/>
    <w:unhideWhenUsed/>
    <w:rsid w:val="00EE0543"/>
    <w:pPr>
      <w:spacing w:before="0" w:after="0" w:line="240" w:lineRule="auto"/>
    </w:pPr>
    <w:rPr>
      <w:rFonts w:ascii="Calibri" w:eastAsiaTheme="minorHAnsi" w:hAnsi="Calibri"/>
      <w:szCs w:val="21"/>
    </w:rPr>
  </w:style>
  <w:style w:type="character" w:customStyle="1" w:styleId="ZwykytekstZnak">
    <w:name w:val="Zwykły tekst Znak"/>
    <w:basedOn w:val="Domylnaczcionkaakapitu"/>
    <w:link w:val="Zwykytekst"/>
    <w:uiPriority w:val="99"/>
    <w:rsid w:val="00EE0543"/>
    <w:rPr>
      <w:rFonts w:ascii="Calibri" w:eastAsiaTheme="minorHAnsi" w:hAnsi="Calibri"/>
      <w:sz w:val="22"/>
      <w:szCs w:val="21"/>
    </w:rPr>
  </w:style>
  <w:style w:type="paragraph" w:styleId="Poprawka">
    <w:name w:val="Revision"/>
    <w:hidden/>
    <w:uiPriority w:val="99"/>
    <w:semiHidden/>
    <w:rsid w:val="00D062E0"/>
    <w:pPr>
      <w:spacing w:before="0" w:after="0" w:line="240" w:lineRule="auto"/>
    </w:pPr>
    <w:rPr>
      <w:sz w:val="22"/>
    </w:rPr>
  </w:style>
  <w:style w:type="character" w:styleId="UyteHipercze">
    <w:name w:val="FollowedHyperlink"/>
    <w:uiPriority w:val="99"/>
    <w:semiHidden/>
    <w:unhideWhenUsed/>
    <w:rsid w:val="00D062E0"/>
    <w:rPr>
      <w:color w:val="7F7F7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044442">
      <w:bodyDiv w:val="1"/>
      <w:marLeft w:val="0"/>
      <w:marRight w:val="0"/>
      <w:marTop w:val="0"/>
      <w:marBottom w:val="0"/>
      <w:divBdr>
        <w:top w:val="none" w:sz="0" w:space="0" w:color="auto"/>
        <w:left w:val="none" w:sz="0" w:space="0" w:color="auto"/>
        <w:bottom w:val="none" w:sz="0" w:space="0" w:color="auto"/>
        <w:right w:val="none" w:sz="0" w:space="0" w:color="auto"/>
      </w:divBdr>
    </w:div>
    <w:div w:id="448203843">
      <w:bodyDiv w:val="1"/>
      <w:marLeft w:val="0"/>
      <w:marRight w:val="0"/>
      <w:marTop w:val="0"/>
      <w:marBottom w:val="0"/>
      <w:divBdr>
        <w:top w:val="none" w:sz="0" w:space="0" w:color="auto"/>
        <w:left w:val="none" w:sz="0" w:space="0" w:color="auto"/>
        <w:bottom w:val="none" w:sz="0" w:space="0" w:color="auto"/>
        <w:right w:val="none" w:sz="0" w:space="0" w:color="auto"/>
      </w:divBdr>
      <w:divsChild>
        <w:div w:id="752044358">
          <w:marLeft w:val="0"/>
          <w:marRight w:val="0"/>
          <w:marTop w:val="0"/>
          <w:marBottom w:val="0"/>
          <w:divBdr>
            <w:top w:val="none" w:sz="0" w:space="0" w:color="auto"/>
            <w:left w:val="none" w:sz="0" w:space="0" w:color="auto"/>
            <w:bottom w:val="none" w:sz="0" w:space="0" w:color="auto"/>
            <w:right w:val="none" w:sz="0" w:space="0" w:color="auto"/>
          </w:divBdr>
        </w:div>
        <w:div w:id="830028049">
          <w:marLeft w:val="0"/>
          <w:marRight w:val="0"/>
          <w:marTop w:val="0"/>
          <w:marBottom w:val="0"/>
          <w:divBdr>
            <w:top w:val="none" w:sz="0" w:space="0" w:color="auto"/>
            <w:left w:val="none" w:sz="0" w:space="0" w:color="auto"/>
            <w:bottom w:val="none" w:sz="0" w:space="0" w:color="auto"/>
            <w:right w:val="none" w:sz="0" w:space="0" w:color="auto"/>
          </w:divBdr>
        </w:div>
        <w:div w:id="1693073304">
          <w:marLeft w:val="0"/>
          <w:marRight w:val="0"/>
          <w:marTop w:val="0"/>
          <w:marBottom w:val="0"/>
          <w:divBdr>
            <w:top w:val="none" w:sz="0" w:space="0" w:color="auto"/>
            <w:left w:val="none" w:sz="0" w:space="0" w:color="auto"/>
            <w:bottom w:val="none" w:sz="0" w:space="0" w:color="auto"/>
            <w:right w:val="none" w:sz="0" w:space="0" w:color="auto"/>
          </w:divBdr>
        </w:div>
        <w:div w:id="1333143232">
          <w:marLeft w:val="0"/>
          <w:marRight w:val="0"/>
          <w:marTop w:val="0"/>
          <w:marBottom w:val="0"/>
          <w:divBdr>
            <w:top w:val="none" w:sz="0" w:space="0" w:color="auto"/>
            <w:left w:val="none" w:sz="0" w:space="0" w:color="auto"/>
            <w:bottom w:val="none" w:sz="0" w:space="0" w:color="auto"/>
            <w:right w:val="none" w:sz="0" w:space="0" w:color="auto"/>
          </w:divBdr>
        </w:div>
        <w:div w:id="453137974">
          <w:marLeft w:val="0"/>
          <w:marRight w:val="0"/>
          <w:marTop w:val="0"/>
          <w:marBottom w:val="0"/>
          <w:divBdr>
            <w:top w:val="none" w:sz="0" w:space="0" w:color="auto"/>
            <w:left w:val="none" w:sz="0" w:space="0" w:color="auto"/>
            <w:bottom w:val="none" w:sz="0" w:space="0" w:color="auto"/>
            <w:right w:val="none" w:sz="0" w:space="0" w:color="auto"/>
          </w:divBdr>
        </w:div>
        <w:div w:id="27146558">
          <w:marLeft w:val="0"/>
          <w:marRight w:val="0"/>
          <w:marTop w:val="0"/>
          <w:marBottom w:val="0"/>
          <w:divBdr>
            <w:top w:val="none" w:sz="0" w:space="0" w:color="auto"/>
            <w:left w:val="none" w:sz="0" w:space="0" w:color="auto"/>
            <w:bottom w:val="none" w:sz="0" w:space="0" w:color="auto"/>
            <w:right w:val="none" w:sz="0" w:space="0" w:color="auto"/>
          </w:divBdr>
        </w:div>
      </w:divsChild>
    </w:div>
    <w:div w:id="1851681644">
      <w:bodyDiv w:val="1"/>
      <w:marLeft w:val="0"/>
      <w:marRight w:val="0"/>
      <w:marTop w:val="0"/>
      <w:marBottom w:val="0"/>
      <w:divBdr>
        <w:top w:val="none" w:sz="0" w:space="0" w:color="auto"/>
        <w:left w:val="none" w:sz="0" w:space="0" w:color="auto"/>
        <w:bottom w:val="none" w:sz="0" w:space="0" w:color="auto"/>
        <w:right w:val="none" w:sz="0" w:space="0" w:color="auto"/>
      </w:divBdr>
      <w:divsChild>
        <w:div w:id="805976962">
          <w:marLeft w:val="0"/>
          <w:marRight w:val="0"/>
          <w:marTop w:val="0"/>
          <w:marBottom w:val="0"/>
          <w:divBdr>
            <w:top w:val="none" w:sz="0" w:space="0" w:color="auto"/>
            <w:left w:val="none" w:sz="0" w:space="0" w:color="auto"/>
            <w:bottom w:val="none" w:sz="0" w:space="0" w:color="auto"/>
            <w:right w:val="none" w:sz="0" w:space="0" w:color="auto"/>
          </w:divBdr>
        </w:div>
        <w:div w:id="48959835">
          <w:marLeft w:val="0"/>
          <w:marRight w:val="0"/>
          <w:marTop w:val="0"/>
          <w:marBottom w:val="0"/>
          <w:divBdr>
            <w:top w:val="none" w:sz="0" w:space="0" w:color="auto"/>
            <w:left w:val="none" w:sz="0" w:space="0" w:color="auto"/>
            <w:bottom w:val="none" w:sz="0" w:space="0" w:color="auto"/>
            <w:right w:val="none" w:sz="0" w:space="0" w:color="auto"/>
          </w:divBdr>
        </w:div>
        <w:div w:id="1566574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rozwoj/rada-ministrow-przyjela-projekt-mapy-drogowej-goz" TargetMode="External"/></Relationships>
</file>

<file path=word/theme/theme1.xml><?xml version="1.0" encoding="utf-8"?>
<a:theme xmlns:a="http://schemas.openxmlformats.org/drawingml/2006/main" name="Motyw pakietu Office">
  <a:themeElements>
    <a:clrScheme name="PFR_oficjalna kolorystyka">
      <a:dk1>
        <a:srgbClr val="626769"/>
      </a:dk1>
      <a:lt1>
        <a:srgbClr val="FFFFFF"/>
      </a:lt1>
      <a:dk2>
        <a:srgbClr val="B61928"/>
      </a:dk2>
      <a:lt2>
        <a:srgbClr val="FFFFFF"/>
      </a:lt2>
      <a:accent1>
        <a:srgbClr val="B61928"/>
      </a:accent1>
      <a:accent2>
        <a:srgbClr val="D2796D"/>
      </a:accent2>
      <a:accent3>
        <a:srgbClr val="626769"/>
      </a:accent3>
      <a:accent4>
        <a:srgbClr val="A4A8AB"/>
      </a:accent4>
      <a:accent5>
        <a:srgbClr val="0C7492"/>
      </a:accent5>
      <a:accent6>
        <a:srgbClr val="F7A600"/>
      </a:accent6>
      <a:hlink>
        <a:srgbClr val="B61928"/>
      </a:hlink>
      <a:folHlink>
        <a:srgbClr val="7F7F7F"/>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Warszawa, listopad 2018</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1657EA-648A-4881-9D8F-A7E86BB57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3083</Words>
  <Characters>18504</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Ewaluacja AMI</vt:lpstr>
    </vt:vector>
  </TitlesOfParts>
  <Company>Polska Agencja Rozwoju Przedsiębiorczości</Company>
  <LinksUpToDate>false</LinksUpToDate>
  <CharactersWithSpaces>21544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Ewaluacja AMI</dc:title>
  <dc:subject>Inno_Lab - Centrum analiz i pilotaży nowych instrumentów</dc:subject>
  <dc:creator>Jędrzejowski Andrzej</dc:creator>
  <cp:lastModifiedBy>Jędrzejowski Andrzej</cp:lastModifiedBy>
  <cp:revision>2</cp:revision>
  <cp:lastPrinted>2018-12-17T08:28:00Z</cp:lastPrinted>
  <dcterms:created xsi:type="dcterms:W3CDTF">2020-02-10T14:55:00Z</dcterms:created>
  <dcterms:modified xsi:type="dcterms:W3CDTF">2020-02-10T14:55:00Z</dcterms:modified>
</cp:coreProperties>
</file>